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كستاي نائب طرابلس
</w:t>
      </w:r>
    </w:p>
    <w:p>
      <w:pPr>
        <w:jc w:val="start"/>
        <w:bidi/>
      </w:pPr>
      <w:r>
        <w:rPr>
          <w:rFonts w:ascii="arial" w:hAnsi="arial" w:eastAsia="arial" w:cs="arial"/>
          <w:sz w:val="28"/>
          <w:szCs w:val="28"/>
          <w:b w:val="1"/>
          <w:bCs w:val="1"/>
          <w:rtl/>
        </w:rPr>
        <w:t xml:space="preserve">كستاي نائب طرابلس
</w:t>
      </w:r>
    </w:p>
    <w:p>
      <w:pPr/>
      <w:r>
        <w:rPr/>
        <w:t xml:space="preserve">كستاي نائب طرابلس كستاي - بالكاف والسين المهملة وتاء ثالثة الحروف وبعد الألف ياء آخر الحروف - الأمير سيف الدين الناصري: كان من رفعة طغاي الكبير، ثم إن السلطان الملك الناصر أخرجه لنيابة طرابلس، فحضر إليها وأقام بها مدة، ثم توفي سنة ست عشرة وسبعمائة. وكان حسن الشكل له ميل إلى الفضلاء. وكتب خطا مليحا.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2026-07-27T10:09:39+03:00</dcterms:created>
  <dcterms:modified xsi:type="dcterms:W3CDTF">2026-07-27T10:09:39+03:00</dcterms:modified>
</cp:coreProperties>
</file>

<file path=docProps/custom.xml><?xml version="1.0" encoding="utf-8"?>
<Properties xmlns="http://schemas.openxmlformats.org/officeDocument/2006/custom-properties" xmlns:vt="http://schemas.openxmlformats.org/officeDocument/2006/docPropsVTypes"/>
</file>