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علقمة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علقمة
</w:t>
      </w:r>
    </w:p>
    <w:p>
      <w:pPr/>
      <w:r>
        <w:rPr/>
        <w:t xml:space="preserve">ابن علقمة  محمد بن الخلف بن الحسن بن اسماعيل الصدفي، ابو عبد الله، المعروف بابن علقمة: مؤرخ اندلسي. من أهل بلنسية. الف تاريخا في تغلب الروم عليها، سماه (البيان الواضح في الملم الفادح) نقله الناس في ايامه، و اخذ عنه ابن الابار في بعض كتبه.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الخلف بن إسماعيل
</w:t>
      </w:r>
    </w:p>
    <w:p>
      <w:pPr/>
      <w:r>
        <w:rPr/>
        <w:t xml:space="preserve">محمد بن الخلف بن إسماعيل أبو عبد الله الصدفي البلنسي المعروف بابن علقمة الكاتب، صنف تاريخ بلنسية وتوفي سنة تسع وخمس ماية.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2026-07-27T09:56:43+03:00</dcterms:created>
  <dcterms:modified xsi:type="dcterms:W3CDTF">2026-07-27T09:56:43+03:00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