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المزني
</w:t>
      </w:r>
    </w:p>
    <w:p>
      <w:pPr>
        <w:jc w:val="start"/>
        <w:bidi/>
      </w:pPr>
      <w:r>
        <w:rPr>
          <w:rFonts w:ascii="arial" w:hAnsi="arial" w:eastAsia="arial" w:cs="arial"/>
          <w:sz w:val="28"/>
          <w:szCs w:val="28"/>
          <w:b w:val="1"/>
          <w:bCs w:val="1"/>
          <w:rtl/>
        </w:rPr>
        <w:t xml:space="preserve">المزني
</w:t>
      </w:r>
    </w:p>
    <w:p>
      <w:pPr/>
      <w:r>
        <w:rPr/>
        <w:t xml:space="preserve">المزني نعيم بن مقرن أخو النعمان بن مقرن، خلف أخاه نعمان حين قتل بنهاوند، وكانت على يديه فتوح كثيرة، وهو وأخوه من جلة الصحابة الصحابة ومن وجوه مزينة، وكان عمر رضي الله عنه يعرف لهما موضعهما.</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2026-07-27T10:56:54+03:00</dcterms:created>
  <dcterms:modified xsi:type="dcterms:W3CDTF">2026-07-27T10:56:54+03:00</dcterms:modified>
</cp:coreProperties>
</file>

<file path=docProps/custom.xml><?xml version="1.0" encoding="utf-8"?>
<Properties xmlns="http://schemas.openxmlformats.org/officeDocument/2006/custom-properties" xmlns:vt="http://schemas.openxmlformats.org/officeDocument/2006/docPropsVTypes"/>
</file>