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البزوري
</w:t>
      </w:r>
    </w:p>
    <w:p>
      <w:pPr>
        <w:jc w:val="start"/>
        <w:bidi/>
      </w:pPr>
      <w:r>
        <w:rPr>
          <w:rFonts w:ascii="arial" w:hAnsi="arial" w:eastAsia="arial" w:cs="arial"/>
          <w:sz w:val="28"/>
          <w:szCs w:val="28"/>
          <w:b w:val="1"/>
          <w:bCs w:val="1"/>
          <w:rtl/>
        </w:rPr>
        <w:t xml:space="preserve">البزوري
</w:t>
      </w:r>
    </w:p>
    <w:p>
      <w:pPr/>
      <w:r>
        <w:rPr/>
        <w:t xml:space="preserve">البزوري النفيس بن هبة الله بن وهبان بن رومي بن سلمان بن محمد بن سلمان بن صالح بن محمد بن وهبان السلمي البزوري أبو جعفر الحديثي، قدم بغداد وأقام بها إلى أن توفي فجأة سنة تسع وتسعين وخمسمائة، قرأ بالروايات على المبارك بن الحسن بن الشرزوري وعلى غيره، وسمع من النقيب أبي الحسن محمد بن طراد الزينبي وأبي عبد الله محمد بن محمد بن أحمد بن السلال الوراق وأبي القاسم علي بن عبد السيد بن محمد بن الصباغ وغيرهم، وكتب بخطه وطلب بنفسه، قال محب الدين بن النجار: كتبنا عنه وكان صدوقا فاضلا خيرا دينا كثير التلاوة حسن الأخلاق متواضعا سليم الباطن.</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2026-07-27T10:51:59+03:00</dcterms:created>
  <dcterms:modified xsi:type="dcterms:W3CDTF">2026-07-27T10:51:59+03:00</dcterms:modified>
</cp:coreProperties>
</file>

<file path=docProps/custom.xml><?xml version="1.0" encoding="utf-8"?>
<Properties xmlns="http://schemas.openxmlformats.org/officeDocument/2006/custom-properties" xmlns:vt="http://schemas.openxmlformats.org/officeDocument/2006/docPropsVTypes"/>
</file>