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الغنائم الرقي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الغنائم الرقي
</w:t>
      </w:r>
    </w:p>
    <w:p>
      <w:pPr/>
      <w:r>
        <w:rPr/>
        <w:t xml:space="preserve">أبو الغنائم الرقي هبة الله بن أحمد بن المدمع- بالعين المهملة- أبو الغنائم الرقي الشاعر، روى ببغداد شيئا من شعره، روى عنه أبو الغنائم بن النرسي، ومن شعره:</w:t>
      </w:r>
    </w:p>
    <w:p/>
    <w:p>
      <w:pPr>
        <w:jc w:val="center"/>
      </w:pPr>
      <w:r>
        <w:rPr>
          <w:color w:val="ff0000"/>
        </w:rPr>
        <w:t xml:space="preserve">طاف بالقلب طيف من أهواه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بعد وهن فبت ألثم فاه</w:t>
      </w:r>
    </w:p>
    <w:p/>
    <w:p>
      <w:pPr>
        <w:jc w:val="center"/>
      </w:pPr>
      <w:r>
        <w:rPr>
          <w:color w:val="ff0000"/>
        </w:rPr>
        <w:t xml:space="preserve">زارني والرقيب في غفلة عنـ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 ه وعين من الدجى ترعاه</w:t>
      </w:r>
    </w:p>
    <w:p/>
    <w:p>
      <w:pPr>
        <w:jc w:val="center"/>
      </w:pPr>
      <w:r>
        <w:rPr>
          <w:color w:val="ff0000"/>
        </w:rPr>
        <w:t xml:space="preserve">فأراني من بالعراق بمصر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وهو طيف يسرني مسراه</w:t>
      </w:r>
    </w:p>
    <w:p/>
    <w:p>
      <w:pPr>
        <w:jc w:val="center"/>
      </w:pPr>
      <w:r>
        <w:rPr>
          <w:color w:val="ff0000"/>
        </w:rPr>
        <w:t xml:space="preserve">إن يكن صير البعيد قريبا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وأراني في النوم ما لا أراه</w:t>
      </w:r>
    </w:p>
    <w:p/>
    <w:p>
      <w:pPr>
        <w:jc w:val="center"/>
      </w:pPr>
      <w:r>
        <w:rPr>
          <w:color w:val="ff0000"/>
        </w:rPr>
        <w:t xml:space="preserve">فلقد نلت منه ما كنت أهوا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 ه حراما حلا فما أحلاه</w:t>
      </w:r>
    </w:p>
    <w:p/>
    <w:p>
      <w:pPr>
        <w:jc w:val="center"/>
      </w:pPr>
      <w:r>
        <w:rPr>
          <w:color w:val="ff0000"/>
        </w:rPr>
        <w:t xml:space="preserve">واختيال الخيال في النوم يعطيـ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 ك من الحب كل ما تهواه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2026-07-27T14:07:05+03:00</dcterms:created>
  <dcterms:modified xsi:type="dcterms:W3CDTF">2026-07-27T14:07:05+03:00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