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العبدي الجارودي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العبدي الجارودي
</w:t>
      </w:r>
    </w:p>
    <w:p>
      <w:pPr/>
      <w:r>
        <w:rPr/>
        <w:t xml:space="preserve">العبدي الجارودي الوليد بن عبد الرحمن العبدي الجارودي، توفي سنة اثنتين ومائتين، وروى له البخاري.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2026-07-26T00:06:22+03:00</dcterms:created>
  <dcterms:modified xsi:type="dcterms:W3CDTF">2026-07-26T00:06:22+03:00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