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الفراء
</w:t>
      </w:r>
    </w:p>
    <w:p>
      <w:pPr>
        <w:jc w:val="start"/>
        <w:bidi/>
      </w:pPr>
      <w:r>
        <w:rPr>
          <w:rFonts w:ascii="arial" w:hAnsi="arial" w:eastAsia="arial" w:cs="arial"/>
          <w:sz w:val="28"/>
          <w:szCs w:val="28"/>
          <w:b w:val="1"/>
          <w:bCs w:val="1"/>
          <w:rtl/>
        </w:rPr>
        <w:t xml:space="preserve">الفراء
</w:t>
      </w:r>
    </w:p>
    <w:p>
      <w:pPr/>
      <w:r>
        <w:rPr/>
        <w:t xml:space="preserve">الفراء يزيد بن صالح الفراء النيسابوري، توفي سنة تسع وعشرين ومئتين.</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الفراء
</w:t>
      </w:r>
    </w:p>
    <w:p>
      <w:pPr/>
      <w:r>
        <w:rPr/>
        <w:t xml:space="preserve">أبو خالد الفراء الإمام المحدث، الصدوق، أبو خالد يزيد بن صالح النيسابوري الفراء.</w:t>
      </w:r>
    </w:p>
    <w:p/>
    <w:p>
      <w:pPr/>
      <w:r>
        <w:rPr/>
        <w:t xml:space="preserve">سمع: إبراهيم بن طهمان وأبا بكر النهشلي وقيس بن الربيع، وعبد الله بن عمر، ومالك بن أنس وخارجة بن مصعب وعدة.</w:t>
      </w:r>
    </w:p>
    <w:p/>
    <w:p>
      <w:pPr/>
      <w:r>
        <w:rPr/>
        <w:t xml:space="preserve">حدث عنه: أحمد بن حفص السلمي، ومحمد بن عبد الوهاب الفراء وإسماعيل بن قتيبة، وياسين بن النضر والحسن بن سفيان النسوي وعدة.</w:t>
      </w:r>
    </w:p>
    <w:p/>
    <w:p>
      <w:pPr/>
      <w:r>
        <w:rPr/>
        <w:t xml:space="preserve">قال إسماعيل بن قتيبة: كان من أورع مشايخنا وأكثرهم اجتهادا.</w:t>
      </w:r>
    </w:p>
    <w:p/>
    <w:p>
      <w:pPr/>
      <w:r>
        <w:rPr/>
        <w:t xml:space="preserve">قال الحسن بن سفيان: فاتني يحيى بن يحيى التميمي بالوالدة لم تدعني أخرج إليه، فعوضني الله بأبي خالد الفراء، وكان أسند من يحيى بن يحيى.</w:t>
      </w:r>
    </w:p>
    <w:p/>
    <w:p>
      <w:pPr/>
      <w:r>
        <w:rPr/>
        <w:t xml:space="preserve">قلت: توفي سنة تسع وعشرين ومائتين.</w:t>
      </w:r>
    </w:p>
    <w:p/>
    <w:p>
      <w:pPr/>
      <w:r>
        <w:rPr/>
        <w:t xml:space="preserve">وفيها مات: خلف البزار وثابت بن موسى الزاهد، وأحمد بن شبيب الحبطي، وإسماعيل بن عبد الله بن زرارة الرقي وخالد بن هياج الهروي، وأبو نعيم ضرار بن صرد الكوفي وعبد الله بن محمد المسندي، وعمرو بن خالد الحراني ونعيم بن حماد الخزاعي ويحيى بن عبدويه صاحب شعبة، ويحيى بن يوسف الزمي، ومحمد بن معاوية النيسابوري وأبو ياسر عمار بن نصر.</w:t>
      </w:r>
    </w:p>
    <w:p/>
    <w:p>
      <w:pPr/>
      <w:r>
        <w:rPr/>
        <w:t xml:space="preserve">أخبرنا محمد بن عبد السلام عن أبي روح أخبرنا تميم أخبرنا محمد بن عبد الرحمن أخبرنا أبو عمرو بن حمدان، حدثنا الحسن بن سفيان حدثنا يزيد بن صالح، حدثنا العمري عن نافع عن ابن عمر: خرجنا مع رسول الله -صلى الله عليه وسلم- حجاجا فما أحللنا من شيء حتى أحللنا يوم النحر.</w:t>
      </w:r>
    </w:p>
    <w:p>
      <w:pPr>
        <w:jc w:val="start"/>
        <w:bidi/>
      </w:pPr>
      <w:r>
        <w:rPr>
          <w:sz w:val="24"/>
          <w:szCs w:val="24"/>
          <w:b w:val="1"/>
          <w:bCs w:val="1"/>
          <w:rtl/>
        </w:rPr>
        <w:t xml:space="preserve">
سير أعلام النبلاء،(دار الحديث- القاهرة،2006،ط 0،ج 8،ص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صالح اليشكرى الفراء النيسابوري، أبو خالد
</w:t>
      </w:r>
    </w:p>
    <w:p>
      <w:pPr/>
      <w:r>
        <w:rPr/>
        <w:t xml:space="preserve">يزيد بن صالح اليشكرى الفراء النيسابوري، أبو خالد. عن إبراهيم ابن طهمان، ومالك.</w:t>
      </w:r>
    </w:p>
    <w:p/>
    <w:p>
      <w:pPr/>
      <w:r>
        <w:rPr/>
        <w:t xml:space="preserve">وعنه محمد بن عبد الوهاب الفراء، والحسن بن سفيان، وجماعة.</w:t>
      </w:r>
    </w:p>
    <w:p/>
    <w:p>
      <w:pPr/>
      <w:r>
        <w:rPr/>
        <w:t xml:space="preserve">وكان ورعا مجتهدا كبير القدر.</w:t>
      </w:r>
    </w:p>
    <w:p/>
    <w:p>
      <w:pPr/>
      <w:r>
        <w:rPr/>
        <w:t xml:space="preserve">قال الحسن بن سفيان: فاتني لاجل أمي يحيى بن يحيى فعوضني الله بأبي خالد الفراء.</w:t>
      </w:r>
    </w:p>
    <w:p/>
    <w:p>
      <w:pPr/>
      <w:r>
        <w:rPr/>
        <w:t xml:space="preserve">قال أبو حاتم الرازي: مجهول.</w:t>
      </w:r>
    </w:p>
    <w:p/>
    <w:p>
      <w:pPr/>
      <w:r>
        <w:rPr/>
        <w:t xml:space="preserve">قلت: وثقه غيره.</w:t>
      </w:r>
    </w:p>
    <w:p/>
    <w:p>
      <w:pPr/>
      <w:r>
        <w:rPr/>
        <w:t xml:space="preserve">ومات سنة تسع وعشرين ومائتين.</w:t>
      </w:r>
    </w:p>
    <w:p>
      <w:pPr>
        <w:jc w:val="start"/>
        <w:bidi/>
      </w:pPr>
      <w:r>
        <w:rPr>
          <w:sz w:val="24"/>
          <w:szCs w:val="24"/>
          <w:b w:val="1"/>
          <w:bCs w:val="1"/>
          <w:rtl/>
        </w:rPr>
        <w:t xml:space="preserve">
ميزان الاعتدال في نقد الرجال،(دار المعرفة للطباعة والنشر، بيروت - لبنان،1963،ط 1،ج 4،ص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صالح اليشكري
</w:t>
      </w:r>
    </w:p>
    <w:p>
      <w:pPr/>
      <w:r>
        <w:rPr/>
        <w:t xml:space="preserve">يزيد بن صالح اليشكري </w:t>
      </w:r>
    </w:p>
    <w:p/>
    <w:p>
      <w:pPr/>
      <w:r>
        <w:rPr/>
        <w:t xml:space="preserve">من أهل نيسابور</w:t>
      </w:r>
    </w:p>
    <w:p/>
    <w:p>
      <w:pPr/>
      <w:r>
        <w:rPr/>
        <w:t xml:space="preserve">يروي عن إبراهيم بن طهمان والليث وحماد بن سلمة حدثنا عنه الحسن بن سفيان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صالح أبو خالد اليشكري
</w:t>
      </w:r>
    </w:p>
    <w:p>
      <w:pPr/>
      <w:r>
        <w:rPr/>
        <w:t xml:space="preserve">يزيد بن صالح أبو خالد اليشكري </w:t>
      </w:r>
    </w:p>
    <w:p/>
    <w:p>
      <w:pPr/>
      <w:r>
        <w:rPr/>
        <w:t xml:space="preserve">قال أبو حاتم الرازي مجهولان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صالح أبو خالد اليشكري النيسابوري
</w:t>
      </w:r>
    </w:p>
    <w:p>
      <w:pPr/>
      <w:r>
        <w:rPr/>
        <w:t xml:space="preserve">يزيد بن صالح أبو خالد اليشكري النيسابوري </w:t>
      </w:r>
    </w:p>
    <w:p/>
    <w:p>
      <w:pPr/>
      <w:r>
        <w:rPr/>
        <w:t xml:space="preserve">روى عن عبد الله بن عمر العمري وإبراهيم بن طهمان سمعت أبي يقول ذلك. ويقول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2026-07-27T10:50:28+03:00</dcterms:created>
  <dcterms:modified xsi:type="dcterms:W3CDTF">2026-07-27T10:50:28+03:00</dcterms:modified>
</cp:coreProperties>
</file>

<file path=docProps/custom.xml><?xml version="1.0" encoding="utf-8"?>
<Properties xmlns="http://schemas.openxmlformats.org/officeDocument/2006/custom-properties" xmlns:vt="http://schemas.openxmlformats.org/officeDocument/2006/docPropsVTypes"/>
</file>