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الوردي الشافعي
</w:t>
      </w:r>
    </w:p>
    <w:p>
      <w:pPr>
        <w:jc w:val="start"/>
        <w:bidi/>
      </w:pPr>
      <w:r>
        <w:rPr>
          <w:rFonts w:ascii="arial" w:hAnsi="arial" w:eastAsia="arial" w:cs="arial"/>
          <w:sz w:val="28"/>
          <w:szCs w:val="28"/>
          <w:b w:val="1"/>
          <w:bCs w:val="1"/>
          <w:rtl/>
        </w:rPr>
        <w:t xml:space="preserve">يوسف ابن الوردي الشافعي
</w:t>
      </w:r>
    </w:p>
    <w:p>
      <w:pPr/>
      <w:r>
        <w:rPr/>
        <w:t xml:space="preserve">يوسف ابن الوردي الشافعي يوسف بن مظفر بن عمر بن محمد بن أبي الفوارس، الفقيه الإمام جمال الدين المعري ابن الوردي الشافعي، أخو الإمام زين الدين عمر بن مظفر وقد تقدم ذكره في حرف العين، وجمال الدين هو الأكبر، كان فقيها جيدا، قرأ (التنبيه) واشتغل (بالحاوي الصغير) كثيرا، وكان ينقل من الرافعي ومن (الروضة) كثيرا. ذكر لي جماعة أنه كان فقيه النفس، وكان جوادا بما يملكه، واشتغل على القاضي شرف الدين ابن البارزي، وتنقل في القضاء بالبلاد الحلبية؛ وربما أته تعدى السبعين، وكان ضعيف العربية. توفي، رحمه الله تعالى، في أواخر ذي القعدة سنة تسع وأربعين وسبع مائة في طاعون حلب.</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2026-07-27T13:41:53+03:00</dcterms:created>
  <dcterms:modified xsi:type="dcterms:W3CDTF">2026-07-27T13:41:53+03:00</dcterms:modified>
</cp:coreProperties>
</file>

<file path=docProps/custom.xml><?xml version="1.0" encoding="utf-8"?>
<Properties xmlns="http://schemas.openxmlformats.org/officeDocument/2006/custom-properties" xmlns:vt="http://schemas.openxmlformats.org/officeDocument/2006/docPropsVTypes"/>
</file>