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عليل بن الحسين بن علي
</w:t>
      </w:r>
    </w:p>
    <w:p>
      <w:pPr>
        <w:jc w:val="start"/>
        <w:bidi/>
      </w:pPr>
      <w:r>
        <w:rPr>
          <w:rFonts w:ascii="arial" w:hAnsi="arial" w:eastAsia="arial" w:cs="arial"/>
          <w:sz w:val="28"/>
          <w:szCs w:val="28"/>
          <w:b w:val="1"/>
          <w:bCs w:val="1"/>
          <w:rtl/>
        </w:rPr>
        <w:t xml:space="preserve">الحسن بن عليل بن الحسين بن علي
</w:t>
      </w:r>
    </w:p>
    <w:p>
      <w:pPr/>
      <w:r>
        <w:rPr/>
        <w:t xml:space="preserve">الحسن بن عليل بن الحسين بن علي بن حبيش بن سعد العنزي:</w:t>
      </w:r>
    </w:p>
    <w:p/>
    <w:p>
      <w:pPr/>
      <w:r>
        <w:rPr/>
        <w:t xml:space="preserve">واسم عليل علي، وعليل لقب غلب عليه، وكنيته أبو علي. لقي يحيى بن معين وأحمد بن إبراهيم الموصلي وأبا خيثمة زهير بن حرب وحدث عنهم، وكان صاحب أدب وأخبار. مات في سنة تسعين ومائتين، وكان أحد الرواة الثقات الذين لا مطعن عليهم في الصدق، وكان مقيما بسر من رأى وبها دفن.</w:t>
      </w:r>
    </w:p>
    <w:p/>
    <w:p>
      <w:pPr/>
      <w:r>
        <w:rPr/>
        <w:t xml:space="preserve">فمن شعره:</w:t>
      </w:r>
    </w:p>
    <w:p/>
    <w:p>
      <w:pPr>
        <w:jc w:val="center"/>
      </w:pPr>
      <w:r>
        <w:rPr>
          <w:color w:val="ff0000"/>
        </w:rPr>
        <w:t xml:space="preserve">كل المحبين قد ذموا السهاد وقد</w:t>
      </w:r>
      <w:r>
        <w:rPr>
          <w:color w:val="ff0000"/>
        </w:rPr>
        <w:t xml:space="preserve">      </w:t>
      </w:r>
      <w:r>
        <w:rPr>
          <w:color w:val="ff0000"/>
        </w:rPr>
        <w:t xml:space="preserve">قالوا بأجمعهم طوبى لمن رقدا</w:t>
      </w:r>
    </w:p>
    <w:p/>
    <w:p>
      <w:pPr>
        <w:jc w:val="center"/>
      </w:pPr>
      <w:r>
        <w:rPr>
          <w:color w:val="ff0000"/>
        </w:rPr>
        <w:t xml:space="preserve">وقلت يا رب لا أبغي الرقاد ولا</w:t>
      </w:r>
      <w:r>
        <w:rPr>
          <w:color w:val="ff0000"/>
        </w:rPr>
        <w:t xml:space="preserve">      </w:t>
      </w:r>
      <w:r>
        <w:rPr>
          <w:color w:val="ff0000"/>
        </w:rPr>
        <w:t xml:space="preserve">ألهو بشيء سوى ذكري له أبدا</w:t>
      </w:r>
    </w:p>
    <w:p/>
    <w:p>
      <w:pPr>
        <w:jc w:val="center"/>
      </w:pPr>
      <w:r>
        <w:rPr>
          <w:color w:val="ff0000"/>
        </w:rPr>
        <w:t xml:space="preserve">إن نمت نام فؤادي عن تذكرهم</w:t>
      </w:r>
      <w:r>
        <w:rPr>
          <w:color w:val="ff0000"/>
        </w:rPr>
        <w:t xml:space="preserve">      </w:t>
      </w:r>
      <w:r>
        <w:rPr>
          <w:color w:val="ff0000"/>
        </w:rPr>
        <w:t xml:space="preserve">وإن سهرت شكا قلبي الذي وجدا</w:t>
      </w:r>
    </w:p>
    <w:p/>
    <w:p>
      <w:pPr>
        <w:jc w:val="start"/>
        <w:bidi/>
      </w:pPr>
      <w:r>
        <w:rPr>
          <w:sz w:val="24"/>
          <w:szCs w:val="24"/>
          <w:b w:val="1"/>
          <w:bCs w:val="1"/>
          <w:rtl/>
        </w:rPr>
        <w:t xml:space="preserve">
معجم الأدباء / إرشاد الأريب إلى معرفة الأديب،(دار الغرب الإسلامي - بيروت،1993،ط 0،ج 2،ص 936)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2026-07-27T13:45:12+03:00</dcterms:created>
  <dcterms:modified xsi:type="dcterms:W3CDTF">2026-07-27T13:45:12+03:00</dcterms:modified>
</cp:coreProperties>
</file>

<file path=docProps/custom.xml><?xml version="1.0" encoding="utf-8"?>
<Properties xmlns="http://schemas.openxmlformats.org/officeDocument/2006/custom-properties" xmlns:vt="http://schemas.openxmlformats.org/officeDocument/2006/docPropsVTypes"/>
</file>