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w:t>
      </w:r>
    </w:p>
    <w:p>
      <w:pPr>
        <w:jc w:val="start"/>
        <w:bidi/>
      </w:pPr>
      <w:r>
        <w:rPr>
          <w:rFonts w:ascii="arial" w:hAnsi="arial" w:eastAsia="arial" w:cs="arial"/>
          <w:sz w:val="28"/>
          <w:szCs w:val="28"/>
          <w:b w:val="1"/>
          <w:bCs w:val="1"/>
          <w:rtl/>
        </w:rPr>
        <w:t xml:space="preserve">ابن النقيب
</w:t>
      </w:r>
    </w:p>
    <w:p>
      <w:pPr/>
      <w:r>
        <w:rPr/>
        <w:t xml:space="preserve">ابن النقيب  محمد بن سليان بن الحسن البلخي، المقدسي، ابو عبدلله، جمال الدين ابن النقيب: مفسر، من فقهاء الحنفية. اصله من بلخ، ومولده في القدس. انتقل إلى القاهرة واقرأ في بعض مدارسها. وعاد إلى القدس، فتوفي بها. له (تفسير) كبير حافل. قال المقريزي في سبعين مجلدة. </w:t>
      </w:r>
    </w:p>
    <w:p>
      <w:pPr>
        <w:jc w:val="start"/>
        <w:bidi/>
      </w:pPr>
      <w:r>
        <w:rPr>
          <w:sz w:val="24"/>
          <w:szCs w:val="24"/>
          <w:b w:val="1"/>
          <w:bCs w:val="1"/>
          <w:rtl/>
        </w:rPr>
        <w:t xml:space="preserve">
الأعلام،(دار العلم للملايين - بيروت،2002،ط 15،ج 6،ص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ابن النقيب
</w:t>
      </w:r>
    </w:p>
    <w:p>
      <w:pPr/>
      <w:r>
        <w:rPr/>
        <w:t xml:space="preserve">محمد بن سليمان، ابن النقيب ومحمد بن سليمان بن الحسن بن الحسين.</w:t>
      </w:r>
    </w:p>
    <w:p/>
    <w:p>
      <w:pPr/>
      <w:r>
        <w:rPr/>
        <w:t xml:space="preserve">قال الذهبي: هو العلامة، الزاهد، الورع: جمال الدين، أبو عبدالله البلخي الأصل، المقدسي، الحنفي، المفسر، المعروف بـ’’ابن النقيب’’.</w:t>
      </w:r>
    </w:p>
    <w:p/>
    <w:p>
      <w:pPr/>
      <w:r>
        <w:rPr/>
        <w:t xml:space="preserve">أحد الأئمة.</w:t>
      </w:r>
    </w:p>
    <w:p/>
    <w:p>
      <w:pPr/>
      <w:r>
        <w:rPr/>
        <w:t xml:space="preserve">ولد سنة إحدى عشرة وستمائة.</w:t>
      </w:r>
    </w:p>
    <w:p/>
    <w:p>
      <w:pPr/>
      <w:r>
        <w:rPr/>
        <w:t xml:space="preserve">ودخل القاهرة، ودرس بالعاشورية، ثم تركها، وأقام بالجامع الأزهر.</w:t>
      </w:r>
    </w:p>
    <w:p/>
    <w:p>
      <w:pPr/>
      <w:r>
        <w:rPr/>
        <w:t xml:space="preserve">وقد صرف همته أكثر دهره إلى التفسير؛ وصنف فيه كتابا حافلا، جمع فيه خمسين تصنيفا بلغ تسعا وتسعين مجلدة.</w:t>
      </w:r>
    </w:p>
    <w:p/>
    <w:p>
      <w:pPr/>
      <w:r>
        <w:rPr/>
        <w:t xml:space="preserve">وتوفي في المحرم، سنة سبع وثمانين وستمائة.</w:t>
      </w:r>
    </w:p>
    <w:p>
      <w:pPr>
        <w:jc w:val="start"/>
        <w:bidi/>
      </w:pPr>
      <w:r>
        <w:rPr>
          <w:sz w:val="24"/>
          <w:szCs w:val="24"/>
          <w:b w:val="1"/>
          <w:bCs w:val="1"/>
          <w:rtl/>
        </w:rPr>
        <w:t xml:space="preserve">
تاج التراجم في طبقات الحنفية،(دار القلم - دمشق،1992،ط 1،ج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المفسر
</w:t>
      </w:r>
    </w:p>
    <w:p>
      <w:pPr/>
      <w:r>
        <w:rPr/>
        <w:t xml:space="preserve">ابن النقيب المفسر محمد بن سليمان بن الحسن بن الحسين العلامة الزاهد جمال الدين أبو عبد الله البلخي الأصل المقدسي الحنفي المفسر المعروف بابن النقيب أحد الأيمة، ولد سنة إحدى عشرة، ودخل عشرة، ودخل القاهرة ودرس بالعاشورية ثم تركها وأقام بالجامع الأزهر مدة، وكان صالحا زاهدا متواضعا عديم التكلف، أنكر على الشاجعي مرة انكارا تاما بحيث إن هابه وطلب رضاه، وكان الأكابر يترددون إليه زايرين ويلتمسون دعاءه، وصرف همته أكثر دهره إلى التفسير وصنف تفسيرا حافلا جمع فيه خمسين مصنفا وذكر فيه أسباب النزول والقراآت والإعراب واللغة والحقايق وعلم الباطن قيل إنه في خمسين مجلدة، سمع الشيخ شمس الدين منه حديث علي بن حرب وبالتفسير نسخة بجامع الحاكم بالقاهرة أظنها في ثمانين مجلدة، توفي سنة ثمان وتسعين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المفسر
</w:t>
      </w:r>
    </w:p>
    <w:p>
      <w:pPr/>
      <w:r>
        <w:rPr/>
        <w:t xml:space="preserve">ابن النقيب المفسر اسمه: محمد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w:t>
      </w:r>
    </w:p>
    <w:p>
      <w:pPr/>
      <w:r>
        <w:rPr/>
        <w:t xml:space="preserve">محمد بن سليمان بن الحسن بن الحسين العلامة الزاهد جمال الدين أبو عبد الله البلخي الأصل، المقدسي، الحنفي المفسر، المعروف بابن النقيب، أحد الأئمة.</w:t>
      </w:r>
    </w:p>
    <w:p/>
    <w:p>
      <w:pPr/>
      <w:r>
        <w:rPr/>
        <w:t xml:space="preserve">دخل القاهرة، ودرس بالعاشورية، ثم تركها وأقام بالجامع الأزهر مدة.</w:t>
      </w:r>
    </w:p>
    <w:p/>
    <w:p>
      <w:pPr/>
      <w:r>
        <w:rPr/>
        <w:t xml:space="preserve">وكان صالحا زاهدا متواضعا عديم التكلف، أنكر على الشجاعي إنكارا تاما، بحيث إنه هابه وطلب رضاه. وكان الأكابر يترددون إليه ويلتمسون منه الدعاء.</w:t>
      </w:r>
    </w:p>
    <w:p/>
    <w:p>
      <w:pPr/>
      <w:r>
        <w:rPr/>
        <w:t xml:space="preserve">صرف همته أكثر دهره إلى التفسير، وجمع تفسيرا حافلا، جمع فيه خمسين مصنفا. وذكر فيه أسباب النزول والقراءات والإعراب واللغات والحقائق في علم الباطن. قيل: إنه في ثمانين مجلدة. ولهذا التفسير نسخة في جامع الحاكم بالقاهرة.</w:t>
      </w:r>
    </w:p>
    <w:p/>
    <w:p>
      <w:pPr/>
      <w:r>
        <w:rPr/>
        <w:t xml:space="preserve">قال شيخنا الذهبي: سمعت منه حديث علي بن حرب.</w:t>
      </w:r>
    </w:p>
    <w:p/>
    <w:p>
      <w:pPr/>
      <w:r>
        <w:rPr/>
        <w:t xml:space="preserve">وتوفي -رحمه الله تعالى- بالقاهرة في شهر الله المحرم سنة ثمان وتسعين وست مئة.</w:t>
      </w:r>
    </w:p>
    <w:p/>
    <w:p>
      <w:pPr/>
      <w:r>
        <w:rPr/>
        <w:t xml:space="preserve">ومولده سنة إحدى عشرة وست مئة.</w:t>
      </w:r>
    </w:p>
    <w:p/>
    <w:p>
      <w:pPr/>
      <w:r>
        <w:rPr/>
        <w:t xml:space="preserve">وقال الفاضل كمال الدين الأدفوني في تاريخه ’’البدر السافر’’ في ترجمة ابن النقيب هذا: وله نظم، منه يمدح الشيخ قطب الدين القسطلاني وهو قوله:</w:t>
      </w:r>
    </w:p>
    <w:p/>
    <w:p>
      <w:pPr>
        <w:jc w:val="center"/>
      </w:pPr>
      <w:r>
        <w:rPr>
          <w:color w:val="ff0000"/>
        </w:rPr>
        <w:t xml:space="preserve">سألت أخاك البحر عنك فقال لي</w:t>
      </w:r>
      <w:r>
        <w:rPr>
          <w:color w:val="ff0000"/>
        </w:rPr>
        <w:t xml:space="preserve">      </w:t>
      </w:r>
      <w:r>
        <w:rPr>
          <w:color w:val="ff0000"/>
        </w:rPr>
        <w:t xml:space="preserve">شقيقي إلا أنه الساكن العذب</w:t>
      </w:r>
    </w:p>
    <w:p/>
    <w:p>
      <w:pPr>
        <w:jc w:val="center"/>
      </w:pPr>
      <w:r>
        <w:rPr>
          <w:color w:val="ff0000"/>
        </w:rPr>
        <w:t xml:space="preserve">لنا ديمتا ماء ومال، فديمتي</w:t>
      </w:r>
      <w:r>
        <w:rPr>
          <w:color w:val="ff0000"/>
        </w:rPr>
        <w:t xml:space="preserve">      </w:t>
      </w:r>
      <w:r>
        <w:rPr>
          <w:color w:val="ff0000"/>
        </w:rPr>
        <w:t xml:space="preserve">تماسك أحيانا وديمته سكب</w:t>
      </w:r>
    </w:p>
    <w:p/>
    <w:p>
      <w:pPr>
        <w:jc w:val="center"/>
      </w:pPr>
      <w:r>
        <w:rPr>
          <w:color w:val="ff0000"/>
        </w:rPr>
        <w:t xml:space="preserve">إذا نشأت تبريه فله الندى</w:t>
      </w:r>
      <w:r>
        <w:rPr>
          <w:color w:val="ff0000"/>
        </w:rPr>
        <w:t xml:space="preserve">      </w:t>
      </w:r>
      <w:r>
        <w:rPr>
          <w:color w:val="ff0000"/>
        </w:rPr>
        <w:t xml:space="preserve">وإن نشأت بحرية فلي السحب</w:t>
      </w:r>
    </w:p>
    <w:p/>
    <w:p>
      <w:pPr>
        <w:jc w:val="center"/>
      </w:pPr>
      <w:r>
        <w:rPr>
          <w:color w:val="ff0000"/>
        </w:rPr>
        <w:t xml:space="preserve">أقل عليه من سماح صفاته</w:t>
      </w:r>
      <w:r>
        <w:rPr>
          <w:color w:val="ff0000"/>
        </w:rPr>
        <w:t xml:space="preserve">      </w:t>
      </w:r>
      <w:r>
        <w:rPr>
          <w:color w:val="ff0000"/>
        </w:rPr>
        <w:t xml:space="preserve">فإني أخشى أن يداخله العجب</w:t>
      </w:r>
    </w:p>
    <w:p/>
    <w:p>
      <w:pPr/>
      <w:r>
        <w:rPr/>
        <w:t xml:space="preserve">قلت: كذا قال كمال الدين الأفودي، ونسب هذه الأبيات إلى ابن النقيب المفسر، وليس الأمر كذلك، وإنما هذه من قصيدة لابن اللبانة مدح بها المعتمد بن عباد وأولها:</w:t>
      </w:r>
    </w:p>
    <w:p/>
    <w:p>
      <w:pPr>
        <w:jc w:val="center"/>
      </w:pPr>
      <w:r>
        <w:rPr>
          <w:color w:val="ff0000"/>
        </w:rPr>
        <w:t xml:space="preserve">بكت عند توديعي فما علم الركب</w:t>
      </w:r>
      <w:r>
        <w:rPr>
          <w:color w:val="ff0000"/>
        </w:rPr>
        <w:t xml:space="preserve">      </w:t>
      </w:r>
      <w:r>
        <w:rPr>
          <w:color w:val="ff0000"/>
        </w:rPr>
        <w:t xml:space="preserve">أذاك سقيط الطل أم لؤلؤ رطب</w:t>
      </w:r>
    </w:p>
    <w:p/>
    <w:p>
      <w:pPr>
        <w:jc w:val="center"/>
      </w:pPr>
      <w:r>
        <w:rPr>
          <w:color w:val="ff0000"/>
        </w:rPr>
        <w:t xml:space="preserve">وتابعها سرب وإني لمخطئ</w:t>
      </w:r>
      <w:r>
        <w:rPr>
          <w:color w:val="ff0000"/>
        </w:rPr>
        <w:t xml:space="preserve">      </w:t>
      </w:r>
      <w:r>
        <w:rPr>
          <w:color w:val="ff0000"/>
        </w:rPr>
        <w:t xml:space="preserve">نجوم الدياجي لا يقال لها سرب</w:t>
      </w:r>
    </w:p>
    <w:p/>
    <w:p>
      <w:pPr/>
      <w:r>
        <w:rPr/>
        <w:t xml:space="preserve">وأظن ابن النقيب كتب بها إلى ابن القسطلاني مستشهدا بها على عادة الناس.</w:t>
      </w:r>
    </w:p>
    <w:p/>
    <w:p>
      <w:pPr/>
      <w:r>
        <w:rPr/>
        <w:t xml:space="preserve">وأورد لابن النقيب أيضا:</w:t>
      </w:r>
    </w:p>
    <w:p/>
    <w:p>
      <w:pPr>
        <w:jc w:val="center"/>
      </w:pPr>
      <w:r>
        <w:rPr>
          <w:color w:val="ff0000"/>
        </w:rPr>
        <w:t xml:space="preserve">نسيم الصبا هيجت من قلبي المضنى</w:t>
      </w:r>
      <w:r>
        <w:rPr>
          <w:color w:val="ff0000"/>
        </w:rPr>
        <w:t xml:space="preserve">      </w:t>
      </w:r>
      <w:r>
        <w:rPr>
          <w:color w:val="ff0000"/>
        </w:rPr>
        <w:t xml:space="preserve">فنونا من الأشواق نفنى ولا تفنى</w:t>
      </w:r>
    </w:p>
    <w:p/>
    <w:p>
      <w:pPr>
        <w:jc w:val="center"/>
      </w:pPr>
      <w:r>
        <w:rPr>
          <w:color w:val="ff0000"/>
        </w:rPr>
        <w:t xml:space="preserve">وعهدي بأنفاس الصبا تبرد الجوى</w:t>
      </w:r>
      <w:r>
        <w:rPr>
          <w:color w:val="ff0000"/>
        </w:rPr>
        <w:t xml:space="preserve">      </w:t>
      </w:r>
      <w:r>
        <w:rPr>
          <w:color w:val="ff0000"/>
        </w:rPr>
        <w:t xml:space="preserve">وتهدي من الأرواح راحا لمن أنا</w:t>
      </w:r>
    </w:p>
    <w:p/>
    <w:p>
      <w:pPr>
        <w:jc w:val="center"/>
      </w:pPr>
      <w:r>
        <w:rPr>
          <w:color w:val="ff0000"/>
        </w:rPr>
        <w:t xml:space="preserve">فما لي إذا هبت سحيرا يهزني</w:t>
      </w:r>
      <w:r>
        <w:rPr>
          <w:color w:val="ff0000"/>
        </w:rPr>
        <w:t xml:space="preserve">      </w:t>
      </w:r>
      <w:r>
        <w:rPr>
          <w:color w:val="ff0000"/>
        </w:rPr>
        <w:t xml:space="preserve">غرام كما هزت جنوبية غصنا</w:t>
      </w:r>
    </w:p>
    <w:p/>
    <w:p>
      <w:pPr>
        <w:jc w:val="center"/>
      </w:pPr>
      <w:r>
        <w:rPr>
          <w:color w:val="ff0000"/>
        </w:rPr>
        <w:t xml:space="preserve">وما لي إذا هبت صبا شام بارق</w:t>
      </w:r>
      <w:r>
        <w:rPr>
          <w:color w:val="ff0000"/>
        </w:rPr>
        <w:t xml:space="preserve">      </w:t>
      </w:r>
      <w:r>
        <w:rPr>
          <w:color w:val="ff0000"/>
        </w:rPr>
        <w:t xml:space="preserve">من الحزن أنساني صميم الحشا حزنا</w:t>
      </w:r>
    </w:p>
    <w:p/>
    <w:p>
      <w:pPr/>
      <w:r>
        <w:rPr/>
        <w:t xml:space="preserve">قلت: نعم هذا شعر ابن النقيب، وإلا فأين هذه الطبقة من تلك الطبقة الأولى، أين الثريا من الثرى.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w:t>
      </w:r>
    </w:p>
    <w:p>
      <w:pPr/>
      <w:r>
        <w:rPr/>
        <w:t xml:space="preserve">ابن النقيب محمد بن سليمان.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العلامة جمال الدين أبو عبد الله بن أبي الربيع البلخي الأصل المقدسي الحنفي المعروف بابن النقيب
</w:t>
      </w:r>
    </w:p>
    <w:p>
      <w:pPr/>
      <w:r>
        <w:rPr/>
        <w:t xml:space="preserve">محمد بن سليمان بن الحسن بن الحسين العلامة جمال الدين أبو عبد الله بن أبي الربيع البلخي الأصل المقدسي الحنفي المعروف بابن النقيب. ولد بالقدس في نصف شعبان، سنة إحدى عشرة وستمائة.</w:t>
      </w:r>
    </w:p>
    <w:p/>
    <w:p>
      <w:pPr/>
      <w:r>
        <w:rPr/>
        <w:t xml:space="preserve">كان أحد الأئمة العلماء الزهاد، عابدا متواضعا، عديم التكلف، صرف همته أكثر دهره إلى التفسير، و «تفسيره» مشهور في نحو مائة مجلد.</w:t>
      </w:r>
    </w:p>
    <w:p/>
    <w:p>
      <w:pPr/>
      <w:r>
        <w:rPr/>
        <w:t xml:space="preserve">سمع الحديث من أبي الفضل يوسف بن المخيلي، وغيره.</w:t>
      </w:r>
    </w:p>
    <w:p/>
    <w:p>
      <w:pPr/>
      <w:r>
        <w:rPr/>
        <w:t xml:space="preserve">وحدث، وقال الشعر على طريق التصوف، وله قصيدة في هذا المعنى سماها «منهاج العارف المتقي ومعراج السالك المرتقي» طويلة جدا، تدخل في أربعين ورقة.</w:t>
      </w:r>
    </w:p>
    <w:p/>
    <w:p>
      <w:pPr/>
      <w:r>
        <w:rPr/>
        <w:t xml:space="preserve">وكان بعينيه ضعف، وقدم القاهرة، ودرس بالعاشورية ثم تركها، وأقام بسطح الجامع الأزهر.</w:t>
      </w:r>
    </w:p>
    <w:p/>
    <w:p>
      <w:pPr/>
      <w:r>
        <w:rPr/>
        <w:t xml:space="preserve">وكان أمارا بالمعروف، نهاء عن المنكر، لا يخاف من ذي سطوة، أنكر على الأمير علم الدين سنجر الشجاعي، وقال له: أنت ظالم، لا تخف الله، فاحتمله وهابه وطلب رضاه.</w:t>
      </w:r>
    </w:p>
    <w:p/>
    <w:p>
      <w:pPr/>
      <w:r>
        <w:rPr/>
        <w:t xml:space="preserve">ذكره الحافظ قطب الدين في «تاريخه»، والإربلي في «معجم شيوخه».</w:t>
      </w:r>
    </w:p>
    <w:p/>
    <w:p>
      <w:pPr/>
      <w:r>
        <w:rPr/>
        <w:t xml:space="preserve">ثم إنه خرج من القاهرة قاصدا إلى القدس، فتوفي به في محرم سنة ثمان وتسعين وستمائة، عن سبع وثمانين سنة.</w:t>
      </w:r>
    </w:p>
    <w:p/>
    <w:p>
      <w:pPr/>
      <w:r>
        <w:rPr/>
        <w:t xml:space="preserve">سمع منه البرزالي، وابن سامة، والذهبي.</w:t>
      </w:r>
    </w:p>
    <w:p>
      <w:pPr>
        <w:jc w:val="start"/>
        <w:bidi/>
      </w:pPr>
      <w:r>
        <w:rPr>
          <w:sz w:val="24"/>
          <w:szCs w:val="24"/>
          <w:b w:val="1"/>
          <w:bCs w:val="1"/>
          <w:rtl/>
        </w:rPr>
        <w:t xml:space="preserve">
طبقات المفسرين للداوودي،(دار الكتب العلمية - بيروت،0000،ط 0،ج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العلامة جمال الدين أبو عبد الله البلخي الأصل المقدسي الحنفي
</w:t>
      </w:r>
    </w:p>
    <w:p>
      <w:pPr/>
      <w:r>
        <w:rPr/>
        <w:t xml:space="preserve">محمد بن سليمان بن الحسن بن الحسين العلامة جمال الدين أبو عبد الله البلخي الأصل المقدسي الحنفي المفسر المعروف بابن النقيب أحد الأئمة العلماء الزهاد كان عالما زاهدا عابدا متواضعا عديم التكلف صرف همته أكثر دهره</w:t>
      </w:r>
    </w:p>
    <w:p/>
    <w:p>
      <w:pPr/>
      <w:r>
        <w:rPr/>
        <w:t xml:space="preserve">إلى التفسير</w:t>
      </w:r>
    </w:p>
    <w:p/>
    <w:p>
      <w:pPr/>
      <w:r>
        <w:rPr/>
        <w:t xml:space="preserve">وتفسيره مشهور في نحو مائة مجلد</w:t>
      </w:r>
    </w:p>
    <w:p/>
    <w:p>
      <w:pPr/>
      <w:r>
        <w:rPr/>
        <w:t xml:space="preserve">وسمع منه البرزالي وابن سامة والإمام الذهبي</w:t>
      </w:r>
    </w:p>
    <w:p/>
    <w:p>
      <w:pPr/>
      <w:r>
        <w:rPr/>
        <w:t xml:space="preserve">كان مولده في سنة إحدى عشرة وستمائة وتوفي في محرم سنة ثمان وتسعين وستمائة</w:t>
      </w:r>
    </w:p>
    <w:p/>
    <w:p>
      <w:pPr/>
      <w:r>
        <w:rPr/>
        <w:t xml:space="preserve">وكان يروي عن المحلي وحدث وقدم القاهرة ودرس بالعاشورية ثم تركها وأقام بسطح الجامع الأزهر</w:t>
      </w:r>
    </w:p>
    <w:p/>
    <w:p>
      <w:pPr/>
      <w:r>
        <w:rPr/>
        <w:t xml:space="preserve">وذكره قطب الدين في تاريخه والإربلي في معجم شيوخه ثم إنه خرج من القاهرة قاصدا القدس في شهر المحرم سنة ثمان وتسعين فتوفي في القدس</w:t>
      </w:r>
    </w:p>
    <w:p/>
    <w:p>
      <w:pPr/>
      <w:r>
        <w:rPr/>
        <w:t xml:space="preserve">ومن تفسيره نسخة كانت في جامع الحاكم في نحو ثمانين</w:t>
      </w:r>
    </w:p>
    <w:p/>
    <w:p>
      <w:pPr/>
      <w:r>
        <w:rPr/>
        <w:t xml:space="preserve">فصل في ذكر المفسرين من الأئمة والمشايخ في المائة السابعة</w:t>
      </w:r>
    </w:p>
    <w:p>
      <w:pPr>
        <w:jc w:val="start"/>
        <w:bidi/>
      </w:pPr>
      <w:r>
        <w:rPr>
          <w:sz w:val="24"/>
          <w:szCs w:val="24"/>
          <w:b w:val="1"/>
          <w:bCs w:val="1"/>
          <w:rtl/>
        </w:rPr>
        <w:t xml:space="preserve">
طبقات المفسرين للأدنه وي،(مكتبة العلوم والحكم - المدينة المنورة،1997،ط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الإمام القاضي المفسر العلامة الزاهد جمال الدين بن النقيب البلخي ثم الدمشقي الحنفي
</w:t>
      </w:r>
    </w:p>
    <w:p>
      <w:pPr/>
      <w:r>
        <w:rPr/>
        <w:t xml:space="preserve">محمد بن سليمان بن الحسن بن الحسين الإمام القاضي المفسر العلامة الزاهد جمال الدين بن النقيب البلخي ثم الدمشقي الحنفي ولد في نصف شعبان سنة إحدى عشرة وست مائة.</w:t>
      </w:r>
    </w:p>
    <w:p/>
    <w:p>
      <w:pPr/>
      <w:r>
        <w:rPr/>
        <w:t xml:space="preserve">وروى عن يوسف بن المخيلي، ودرس بالقاهرة بالعاشورية، ثم تركها وانقطع بالجامع الأزهر ببيت وتردد الأعيان يزورونه، وقد أنكر مرة على الشجاعي، ولم يهبه فخضع له وتطلب رضاه.</w:t>
      </w:r>
    </w:p>
    <w:p/>
    <w:p>
      <w:pPr/>
      <w:r>
        <w:rPr/>
        <w:t xml:space="preserve">وقد ألف تفسيرا كبيرا إلى الغاية يكون في تسعة وتسعين مجلدا استوعب القراءات، وأسباب النزول والإعراب، وأقوال المفسرين، وأقوال الصوفية وحقائقهم، والنسخة موجود منها ببيت المقدس.</w:t>
      </w:r>
    </w:p>
    <w:p/>
    <w:p>
      <w:pPr/>
      <w:r>
        <w:rPr/>
        <w:t xml:space="preserve">سمعت منه بمصر، ثم تحول إلى القدس وبها توفي في المحرم سنة ثمان وتسعين وست مائة رحمه الله.</w:t>
      </w:r>
    </w:p>
    <w:p/>
    <w:p>
      <w:pPr/>
      <w:r>
        <w:rPr/>
        <w:t xml:space="preserve">قرأت على محمد بن سليمان البلخي، وعلى عبد المؤمن بن خلف التوني، قالا: أنا يوسف بن عبد المعطي، أنا أبو طاهر السلفي، أنا نصر بن أحمد، أنا عمر بن أحمد العكبري، أنا محمد بن يحيى بن عمر الموصلي، نا أبو جدي علي بن حرب، نا سفيان، عن عاصم بن مخلد، عن زر، عن علي، قال: أحب الكلام إلى الله عز وجل أن يقول العبد، وهو ساجد: رب إني ظلمت نفسي، فاغفر لي، فإنه لا يغفر الذنوب إلا أنت</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أبو عبد الله محمد بن سليمان بن الحسن ابن النقيب المقدسي
</w:t>
      </w:r>
    </w:p>
    <w:p>
      <w:pPr/>
      <w:r>
        <w:rPr/>
        <w:t xml:space="preserve">والمفسر الزاهد جمال الدين أبو عبد الله محمد بن سليمان بن الحسن ابن النقيب المقدسي</w:t>
      </w:r>
    </w:p>
    <w:p>
      <w:pPr>
        <w:jc w:val="start"/>
        <w:bidi/>
      </w:pPr>
      <w:r>
        <w:rPr>
          <w:sz w:val="24"/>
          <w:szCs w:val="24"/>
          <w:b w:val="1"/>
          <w:bCs w:val="1"/>
          <w:rtl/>
        </w:rPr>
        <w:t xml:space="preserve">
المعين في طبقات المحدثين،(دار الفرقان، عمان - الأردن،1984،ط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العلامة جمال الدين أبو عبد الله
</w:t>
      </w:r>
    </w:p>
    <w:p>
      <w:pPr/>
      <w:r>
        <w:rPr/>
        <w:t xml:space="preserve">محمد بن سليمان بن الحسن بن الحسين العلامة جمال الدين أبو عبد الله </w:t>
      </w:r>
    </w:p>
    <w:p/>
    <w:p>
      <w:pPr/>
      <w:r>
        <w:rPr/>
        <w:t xml:space="preserve">البلخي الأصل المقدسي الحنفي المفسر المعروف بابن النقيب، أحد الأئمة العلماء الزهاد.</w:t>
      </w:r>
    </w:p>
    <w:p/>
    <w:p>
      <w:pPr/>
      <w:r>
        <w:rPr/>
        <w:t xml:space="preserve">كان عالماً زاهداً عابداً متواضعاً، عديم التكلف صرف همته أكثر دهره إلى التفسير، وتفسيره مشهور في نحو مائة مجلد، رأيت قطعة منه.</w:t>
      </w:r>
    </w:p>
    <w:p/>
    <w:p>
      <w:pPr/>
      <w:r>
        <w:rPr/>
        <w:t xml:space="preserve">سمع منه البرزالي، وابن سامة والذهبي.</w:t>
      </w:r>
    </w:p>
    <w:p/>
    <w:p>
      <w:pPr/>
      <w:r>
        <w:rPr/>
        <w:t xml:space="preserve">مات في محرم سنة ثمان وتسعين وستمائة، ومولده سنة إحدى عشرة وستمائة.</w:t>
      </w:r>
    </w:p>
    <w:p>
      <w:pPr>
        <w:jc w:val="start"/>
        <w:bidi/>
      </w:pPr>
      <w:r>
        <w:rPr>
          <w:sz w:val="24"/>
          <w:szCs w:val="24"/>
          <w:b w:val="1"/>
          <w:bCs w:val="1"/>
          <w:rtl/>
        </w:rPr>
        <w:t xml:space="preserve">
طبقات المفسرين للسيوطي،(مكتبة وهبة - القاهرة،1976،ط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2026-07-27T17:43:37+03:00</dcterms:created>
  <dcterms:modified xsi:type="dcterms:W3CDTF">2026-07-27T17:43:37+03:00</dcterms:modified>
</cp:coreProperties>
</file>

<file path=docProps/custom.xml><?xml version="1.0" encoding="utf-8"?>
<Properties xmlns="http://schemas.openxmlformats.org/officeDocument/2006/custom-properties" xmlns:vt="http://schemas.openxmlformats.org/officeDocument/2006/docPropsVTypes"/>
</file>