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الغزي
</w:t>
      </w:r>
    </w:p>
    <w:p>
      <w:pPr/>
      <w:r>
        <w:rPr/>
        <w:t xml:space="preserve">الغزي  محمد بن صالح بن محمد بن عبد الله الغزي التمرتاشي: فاضل، من فقهاء الحنفية. تعلم بفزة والقاهرة. له كتب، منها (ضوء الانسان في تفضيل الانسان -خ) رسالة، و (ألفية في النحو) أولها:</w:t>
      </w:r>
    </w:p>
    <w:p/>
    <w:p>
      <w:pPr>
        <w:jc w:val="center"/>
      </w:pPr>
      <w:r>
        <w:rPr>
          <w:color w:val="ff0000"/>
        </w:rPr>
        <w:t xml:space="preserve">قال محمد هو ابن صالح</w:t>
      </w:r>
      <w:r>
        <w:rPr>
          <w:color w:val="ff0000"/>
        </w:rPr>
        <w:t xml:space="preserve">      </w:t>
      </w:r>
      <w:r>
        <w:rPr>
          <w:color w:val="ff0000"/>
        </w:rPr>
        <w:t xml:space="preserve">أحمد ربي الله خير فاتح</w:t>
      </w:r>
    </w:p>
    <w:p/>
    <w:p>
      <w:pPr/>
      <w:r>
        <w:rPr/>
        <w:t xml:space="preserve">شرحها أبوه. وله (شرح الرحبية) ونظم كثير. مات بغزة في حياة والده.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2026-07-23T18:35:03+03:00</dcterms:created>
  <dcterms:modified xsi:type="dcterms:W3CDTF">2026-07-23T18:35:03+03:00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