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الدين
</w:t>
      </w:r>
    </w:p>
    <w:p>
      <w:pPr/>
      <w:r>
        <w:rPr/>
        <w:t xml:space="preserve">صدر الدين  محمد بن صالح بن محمد بن زين العابدين، صدر الدين الموسوي العاملي الاصل، البغدادي المنشأ، الاصفهاني المسكن النجفي الخاتمة والمدفن : فقيه إمامي، من كتبه (أسرة العترة) في الفقه، و (القسطاس المستقيم) في أصول الفقه، و (أرجوزة - خ) في الرضاع، و (شرحها) و (المستطرفات) وعدة رسائل، ونظم كثير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2026-07-23T02:29:19+03:00</dcterms:created>
  <dcterms:modified xsi:type="dcterms:W3CDTF">2026-07-23T02:29:19+03:00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