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السماوي
</w:t>
      </w:r>
    </w:p>
    <w:p>
      <w:pPr>
        <w:jc w:val="start"/>
        <w:bidi/>
      </w:pPr>
      <w:r>
        <w:rPr>
          <w:rFonts w:ascii="arial" w:hAnsi="arial" w:eastAsia="arial" w:cs="arial"/>
          <w:sz w:val="28"/>
          <w:szCs w:val="28"/>
          <w:b w:val="1"/>
          <w:bCs w:val="1"/>
          <w:rtl/>
        </w:rPr>
        <w:t xml:space="preserve">محمد السماوي
</w:t>
      </w:r>
    </w:p>
    <w:p>
      <w:pPr/>
      <w:r>
        <w:rPr/>
        <w:t xml:space="preserve">محمد السماوي  محمد بن طاهر السماوي: شاع اديب، من القضاة. من اعضاء المجمع العلمي العراي. ولد ونشأ بالسماوة (على الفرات، شرقي الكوفة، وهي غير السماوة القديمة) وتعلم بالنجف. واقام مدة في بغداد (ايام الحرب العامة الاولى) قبل الاحتلال البريطاني وعاد بعده إلى النجف، وعين فيه قاضيا شرعيا. اكثر في شبابه من نظم الغزل والاخوانيات، وانقطع في كهولته إلى المدائح النبوية وما يتصل بها من مدح الحسين السبط وعلى السجاد ومحدم المهدي ابن الحسن واخرين من المتقدمين. وصنف كتبا، منها (الطليعة في شعراء الشيعة -خ) يقع في ثلاث مجلدات، و (ابصار العين في احوال انصار الحسين -ط) و (شجرة الرياض في مدح النبي الفياض -ط) و (ثمرة الشجرة في مدح العثرة المطهرة -ط) وله (ارجوزة في الربع المجيب) سماها (قرط السمع). وتوفي بالنجف.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2026-07-23T18:08:44+03:00</dcterms:created>
  <dcterms:modified xsi:type="dcterms:W3CDTF">2026-07-23T18:08:44+03:00</dcterms:modified>
</cp:coreProperties>
</file>

<file path=docProps/custom.xml><?xml version="1.0" encoding="utf-8"?>
<Properties xmlns="http://schemas.openxmlformats.org/officeDocument/2006/custom-properties" xmlns:vt="http://schemas.openxmlformats.org/officeDocument/2006/docPropsVTypes"/>
</file>