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عائذ
</w:t>
      </w:r>
    </w:p>
    <w:p>
      <w:pPr>
        <w:jc w:val="start"/>
        <w:bidi/>
      </w:pPr>
      <w:r>
        <w:rPr>
          <w:rFonts w:ascii="arial" w:hAnsi="arial" w:eastAsia="arial" w:cs="arial"/>
          <w:sz w:val="28"/>
          <w:szCs w:val="28"/>
          <w:b w:val="1"/>
          <w:bCs w:val="1"/>
          <w:rtl/>
        </w:rPr>
        <w:t xml:space="preserve">ابن عائذ
</w:t>
      </w:r>
    </w:p>
    <w:p>
      <w:pPr/>
      <w:r>
        <w:rPr/>
        <w:t xml:space="preserve">ابن عائذ  محمد بن عائذ بن أحمد القرشي الدمشقي: كاتب، من حفاظ الحديث. كان ثقة. وهو من القدرية. ولي خراج الغوطة (بدمشق) للمأمون. له كتب، منها (الصوائف) و (السير) و (المغازي).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عايذ صاحب المغازي
</w:t>
      </w:r>
    </w:p>
    <w:p>
      <w:pPr/>
      <w:r>
        <w:rPr/>
        <w:t xml:space="preserve">ابن عايذ صاحب المغازي محمد بن عايذ بن عبد الرحمن صاحب المغازي والفتوح أبو عبد الله الكاتب، صنف الصوايف والسير وغيرها، ولد سنة خمسين وماية وولي خراج غوطة دمشق للمأمون وكان ثقة، توفي بدمشق سنة ثلث أو أربع وثلثين وماتين، قال صالح جزرة: ثقة إلا أنه قدري، وثقة ابن معين، وأسند عن الوليد بن مسلم وخلق كثير، وروى عنه أبو زرعة الدمشقي وذكره في أهل التقوى وأحمد بن أبي الحواري وغيرهما وأجمعوا على عدالته وديانته.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عائذ صاحب المغازي
</w:t>
      </w:r>
    </w:p>
    <w:p>
      <w:pPr/>
      <w:r>
        <w:rPr/>
        <w:t xml:space="preserve">ابن عائذ صاحب المغازي اسمه محمد بن عائذ</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w:t>
      </w:r>
    </w:p>
    <w:p>
      <w:pPr/>
      <w:r>
        <w:rPr/>
        <w:t xml:space="preserve">محمد بن عائذ الإمام، المؤرخ، الصادق، صاحب المغازي، أبو عبد الله القرشي، الدمشقي، الكاتب، متولي ديوان الخراج بالشام زمن المأمون.</w:t>
      </w:r>
    </w:p>
    <w:p/>
    <w:p>
      <w:pPr/>
      <w:r>
        <w:rPr/>
        <w:t xml:space="preserve">اسم جده: عبد الرحمن. وقيل: أحمد. وقيل: سعيد من الموالي.</w:t>
      </w:r>
    </w:p>
    <w:p/>
    <w:p>
      <w:pPr/>
      <w:r>
        <w:rPr/>
        <w:t xml:space="preserve">ولد سنة خمسين ومائة. قاله أبو داود.</w:t>
      </w:r>
    </w:p>
    <w:p/>
    <w:p>
      <w:pPr/>
      <w:r>
        <w:rPr/>
        <w:t xml:space="preserve">سمع من: إسماعيل بن عياش، والهيثم بن حميد، ويحيى بن حمزة، والعطاف بن خالد، والوليد بن مسلم، والوليد بن محمد الموقري، وسويد بن عبد العزيز، وعبد الرحمن بن مغراء، ومحمد بن عمر الواقدي، وخلق سواهم.</w:t>
      </w:r>
    </w:p>
    <w:p/>
    <w:p>
      <w:pPr/>
      <w:r>
        <w:rPr/>
        <w:t xml:space="preserve">روى عنه: أحمد بن أبي الحواري، ومحمود بن خالد، ويعقوب الفسوي، وأبو زرعة النصري، ومحمود بن سميع، ويزيد بن عبد الصمد، وأحمد بن محمد بن يحيى بن حمزة، وأبو الأحوص العكبري، وأبو عبد الملك أحمد بن إبراهيم البسري، وجعفر الفريابي، وآخرون.</w:t>
      </w:r>
    </w:p>
    <w:p/>
    <w:p>
      <w:pPr/>
      <w:r>
        <w:rPr/>
        <w:t xml:space="preserve">قال إبراهيم بن الجنيد: سألت يحيى بن معين عن محمد بن عائذ، فقال: الكاتب ثقة.</w:t>
      </w:r>
    </w:p>
    <w:p/>
    <w:p>
      <w:pPr/>
      <w:r>
        <w:rPr/>
        <w:t xml:space="preserve">وقال أبو زرعة: سألت دحيما عنه، فقال: صدوق.</w:t>
      </w:r>
    </w:p>
    <w:p/>
    <w:p>
      <w:pPr/>
      <w:r>
        <w:rPr/>
        <w:t xml:space="preserve">وقال أبو زرعة الدمشقي: سألت يحيى بن معين عنه: تراه موضعا للأخذ؟ قال: نعم. قلت: وهو يعمل على الخراج؟ قال: نعم. وذكره أبو زرعة الدمشقي في أهل الفتوى بدمشق.</w:t>
      </w:r>
    </w:p>
    <w:p/>
    <w:p>
      <w:pPr/>
      <w:r>
        <w:rPr/>
        <w:t xml:space="preserve">وقال صالح بن محمد جزرة: ثقة إلا أنه قدري.</w:t>
      </w:r>
    </w:p>
    <w:p/>
    <w:p>
      <w:pPr/>
      <w:r>
        <w:rPr/>
        <w:t xml:space="preserve">قال أبو داود: محمد بن عائذ كما شاء الله، قال لي يوما: أيش تكتب عني؟! أنا أتعلم منك؟</w:t>
      </w:r>
    </w:p>
    <w:p/>
    <w:p>
      <w:pPr/>
      <w:r>
        <w:rPr/>
        <w:t xml:space="preserve">وقال النسائي في ’’الكنى’’: أبو أحمد محمد بن عائذ ليس به بأس، وكناه في موضع آخر: أبا عبد الله، وهو المحفوظ.</w:t>
      </w:r>
    </w:p>
    <w:p/>
    <w:p>
      <w:pPr/>
      <w:r>
        <w:rPr/>
        <w:t xml:space="preserve">قال محمد بن الفيض الغساني: مات محمد بن عائذ القرشي في ذي الحجة سنة اثنتين وثلاثين ومائتين، وحضرت جنازته.</w:t>
      </w:r>
    </w:p>
    <w:p/>
    <w:p>
      <w:pPr/>
      <w:r>
        <w:rPr/>
        <w:t xml:space="preserve">وقال الحسن بن محمد بن بكار: مات سنة ثلاث. وقال أبو زرعة: مات سنة أربع وثلاثين ومولده سنة خمسين ومائة.</w:t>
      </w:r>
    </w:p>
    <w:p/>
    <w:p>
      <w:pPr/>
      <w:r>
        <w:rPr/>
        <w:t xml:space="preserve">قلت: جمع كتاب ’’المغازي’’، سمعت معظمه، وكتاب ’’الفتوح والصوائف’’ وكان على خراج غوطة دمشق.</w:t>
      </w:r>
    </w:p>
    <w:p/>
    <w:p>
      <w:pPr/>
      <w:r>
        <w:rPr/>
        <w:t xml:space="preserve">وقع لي حديثا عاليا جدا:</w:t>
      </w:r>
    </w:p>
    <w:p/>
    <w:p>
      <w:pPr/>
      <w:r>
        <w:rPr/>
        <w:t xml:space="preserve">أخبرنا أبو المعالي أحمد بن إسحاق الأبرقوهي، أخبرنا الفتح بن عبد السلام، أخبرنا أبو الفضل محمد بن عمر القاضي، ومحمد بن أحمد الطرائفي، ومحمد بن علي بن الداية، قالوا: أخبرنا أبو جعفر محمد بن أحمد المعدل، أخبرنا عبيد الله بن عبد الرحمن الزهري، حدثنا جعفر بن محمد، حدثنا محمد بن عائذ الدمشقي، حدثنا الهيثم بن حميد، حدثنا الوضين بن عطاء، عن يزيد بن مزيد، قال: ذكر الدجال في مجلس فيه أبو الدرداء، فقال نوف البكالي: لغير الدجال أخوف مني من الدجال. فقال أبو الدرداء: ما هو؟ قال: أخاف أن أسلب إيماني، ولا أشعر. فقال أبو الدرداء: ثكلتك أمك يا ابن الكندية، وهل في الأرض خمسون يتخوفون ما تتخوف؟ ثم قال: وثلاثين، ثم قال: عشرين، ثم قال: عشرة، ثم قال: خمسة، ثم قال: ثلاثة، والذي نفسي بيده ما أمن عبد على إيمانه إلا سلبه أو انتزع منه فيفقده، والذي نفسي بيده ما الإيمان إلا كالقميص يتقمصه مرة، ويضعه أخرى.</w:t>
      </w:r>
    </w:p>
    <w:p>
      <w:pPr>
        <w:jc w:val="start"/>
        <w:bidi/>
      </w:pPr>
      <w:r>
        <w:rPr>
          <w:sz w:val="24"/>
          <w:szCs w:val="24"/>
          <w:b w:val="1"/>
          <w:bCs w:val="1"/>
          <w:rtl/>
        </w:rPr>
        <w:t xml:space="preserve">
سير أعلام النبلاء،(دار الحديث- القاهرة،2006،ط 0،ج 9،ص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w:t>
      </w:r>
    </w:p>
    <w:p>
      <w:pPr/>
      <w:r>
        <w:rPr/>
        <w:t xml:space="preserve">محمد بن عائذ [د، س] الدمشقي.</w:t>
      </w:r>
    </w:p>
    <w:p/>
    <w:p>
      <w:pPr/>
      <w:r>
        <w:rPr/>
        <w:t xml:space="preserve">صاحب المغازى، وتلميذ الوليد ابن مسلم.</w:t>
      </w:r>
    </w:p>
    <w:p/>
    <w:p>
      <w:pPr/>
      <w:r>
        <w:rPr/>
        <w:t xml:space="preserve">قال ابن معين: ثقة.</w:t>
      </w:r>
    </w:p>
    <w:p/>
    <w:p>
      <w:pPr/>
      <w:r>
        <w:rPr/>
        <w:t xml:space="preserve">وقال صالح جزرة: ثقة، إلا أنه قدري.</w:t>
      </w:r>
    </w:p>
    <w:p/>
    <w:p>
      <w:pPr/>
      <w:r>
        <w:rPr/>
        <w:t xml:space="preserve">وسئل أبو داود عنه، فقال: هو كما شاء الله.</w:t>
      </w:r>
    </w:p>
    <w:p>
      <w:pPr>
        <w:jc w:val="start"/>
        <w:bidi/>
      </w:pPr>
      <w:r>
        <w:rPr>
          <w:sz w:val="24"/>
          <w:szCs w:val="24"/>
          <w:b w:val="1"/>
          <w:bCs w:val="1"/>
          <w:rtl/>
        </w:rPr>
        <w:t xml:space="preserve">
ميزان الاعتدال في نقد الرجال،(دار المعرفة للطباعة والنشر، بيروت - لبنان،1963،ط 1،ج 3،ص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أبو أحمد 
</w:t>
      </w:r>
    </w:p>
    <w:p>
      <w:pPr/>
      <w:r>
        <w:rPr/>
        <w:t xml:space="preserve">محمد بن عائذ، الدمشقي، أبو أحمد. </w:t>
      </w:r>
    </w:p>
    <w:p/>
    <w:p>
      <w:pPr/>
      <w:r>
        <w:rPr/>
        <w:t xml:space="preserve">سمع هيثم بن حميد.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الكاتب
</w:t>
      </w:r>
    </w:p>
    <w:p>
      <w:pPr/>
      <w:r>
        <w:rPr/>
        <w:t xml:space="preserve">محمد بن عائذ الدمشقي الكاتب </w:t>
      </w:r>
    </w:p>
    <w:p/>
    <w:p>
      <w:pPr/>
      <w:r>
        <w:rPr/>
        <w:t xml:space="preserve">صاحب المغازي وغيرها</w:t>
      </w:r>
    </w:p>
    <w:p/>
    <w:p>
      <w:pPr/>
      <w:r>
        <w:rPr/>
        <w:t xml:space="preserve">روى عن الوليد بن مسلم ومروان الطاطري وخلق</w:t>
      </w:r>
    </w:p>
    <w:p/>
    <w:p>
      <w:pPr/>
      <w:r>
        <w:rPr/>
        <w:t xml:space="preserve">وعنه أحمد بن أبي الحواري وأبو زرعة وعدة</w:t>
      </w:r>
    </w:p>
    <w:p/>
    <w:p>
      <w:pPr/>
      <w:r>
        <w:rPr/>
        <w:t xml:space="preserve">وثقه ابن معين وغيره ومات ببيهق سنة ثلاث وثلاثين ومائتين</w:t>
      </w:r>
    </w:p>
    <w:p>
      <w:pPr>
        <w:jc w:val="start"/>
        <w:bidi/>
      </w:pPr>
      <w:r>
        <w:rPr>
          <w:sz w:val="24"/>
          <w:szCs w:val="24"/>
          <w:b w:val="1"/>
          <w:bCs w:val="1"/>
          <w:rtl/>
        </w:rPr>
        <w:t xml:space="preserve">
طبقات الحفاظ،(دار الكتب العلمية - بيروت،1403،ط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الكاتب
</w:t>
      </w:r>
    </w:p>
    <w:p>
      <w:pPr/>
      <w:r>
        <w:rPr/>
        <w:t xml:space="preserve">محمد بن عائذ الكاتب </w:t>
      </w:r>
    </w:p>
    <w:p/>
    <w:p>
      <w:pPr/>
      <w:r>
        <w:rPr/>
        <w:t xml:space="preserve">صاحب المغازي عن إسماعيل بن عياش والهيثم بن حميد وعنه أبو زرعة والفريابي وخلق قال دحيم صدوق مات 233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w:t>
      </w:r>
    </w:p>
    <w:p>
      <w:pPr/>
      <w:r>
        <w:rPr/>
        <w:t xml:space="preserve">محمد بن عائذ الدمشقي</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المكتب كنيته أبو أحمد
</w:t>
      </w:r>
    </w:p>
    <w:p>
      <w:pPr/>
      <w:r>
        <w:rPr/>
        <w:t xml:space="preserve">محمد بن عائذ المكتب كنيته أبو أحمد </w:t>
      </w:r>
    </w:p>
    <w:p/>
    <w:p>
      <w:pPr/>
      <w:r>
        <w:rPr/>
        <w:t xml:space="preserve">من أهل دمشق</w:t>
      </w:r>
    </w:p>
    <w:p/>
    <w:p>
      <w:pPr/>
      <w:r>
        <w:rPr/>
        <w:t xml:space="preserve">يروي عن الهيثم بن حميد والشاميين روى عنه أبو زرعة الرازي وأهل الشام كان مولده سنة خمسين ومائة ومات سنة أربع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بن عبد الرحمن بن عبيد الله أبو عبد الله القرطبي 
</w:t>
      </w:r>
    </w:p>
    <w:p>
      <w:pPr/>
      <w:r>
        <w:rPr/>
        <w:t xml:space="preserve">محمد بن عائذ بن عبد الرّحمن بن عبيد الله، أبو عبد الله القرطبيّ. </w:t>
      </w:r>
    </w:p>
    <w:p/>
    <w:p>
      <w:pPr/>
      <w:r>
        <w:rPr/>
        <w:t xml:space="preserve">له من التصنيف: كتاب المغازي، وكتاب الفتوح، وكتاب الصّوائف.</w:t>
      </w:r>
    </w:p>
    <w:p/>
    <w:p>
      <w:pPr/>
      <w:r>
        <w:rPr/>
        <w:t xml:space="preserve">مات في سنة ثلاث وثلاثين ومائتين، وكان مولده في سنة خمسين ومائة.</w:t>
      </w:r>
    </w:p>
    <w:p>
      <w:pPr>
        <w:jc w:val="start"/>
        <w:bidi/>
      </w:pPr>
      <w:r>
        <w:rPr>
          <w:sz w:val="24"/>
          <w:szCs w:val="24"/>
          <w:b w:val="1"/>
          <w:bCs w:val="1"/>
          <w:rtl/>
        </w:rPr>
        <w:t xml:space="preserve">
الدر الثمين في أسماء المصنفين،(دار الغرب الإسلامي - تونس،2009،ط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أبو عبد الله بن عائذ بن سعيد القرشي
</w:t>
      </w:r>
    </w:p>
    <w:p>
      <w:pPr/>
      <w:r>
        <w:rPr/>
        <w:t xml:space="preserve">محمد بن عائذ الدمشقي أبو عبد الله بن عائذ بن سعيد القرشي </w:t>
      </w:r>
    </w:p>
    <w:p/>
    <w:p>
      <w:pPr/>
      <w:r>
        <w:rPr/>
        <w:t xml:space="preserve">روى عن الهيثم بن حميد والوليد بن مسلم ويحيى بن حمزة وإسماعيل بن عياش روى عنه أبو زرعة ومحمود بن إبراهيم بن سميع الدمشقي نا عبد الرحمن قال سمعت أبا زرعة يقول سألت دحيماً عن محمد بن عائذ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2026-07-23T18:33:03+03:00</dcterms:created>
  <dcterms:modified xsi:type="dcterms:W3CDTF">2026-07-23T18:33:03+03:00</dcterms:modified>
</cp:coreProperties>
</file>

<file path=docProps/custom.xml><?xml version="1.0" encoding="utf-8"?>
<Properties xmlns="http://schemas.openxmlformats.org/officeDocument/2006/custom-properties" xmlns:vt="http://schemas.openxmlformats.org/officeDocument/2006/docPropsVTypes"/>
</file>