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يزيد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يزيد
</w:t>
      </w:r>
    </w:p>
    <w:p>
      <w:pPr/>
      <w:r>
        <w:rPr/>
        <w:t xml:space="preserve">محمد بن يزيد الإمام الزاهد الحافظ المجود أبو سعيد، وقيل: أبو إسحاق الواسطي، الخولاني مولاهم.</w:t>
      </w:r>
    </w:p>
    <w:p/>
    <w:p>
      <w:pPr/>
      <w:r>
        <w:rPr/>
        <w:t xml:space="preserve">حدث عن: أيوب أبي العلاء القصاب وإسماعيل بن أبي خالد، والعوام بن حوشب ومجالد بن سعيد، وعاصم بن رجاء بن حيوة وطبقتهم.</w:t>
      </w:r>
    </w:p>
    <w:p/>
    <w:p>
      <w:pPr/>
      <w:r>
        <w:rPr/>
        <w:t xml:space="preserve">وعنه: أحمد وإسحاق، ويحيى وسريج بن يونس، ومحمد بن وزير، وأبو عمار الحسين بن حريث، وبشر بن مطر وآخرون. قال وكيع: إن كان أحد من الأبدال فهو محمد بن يزيد.</w:t>
      </w:r>
    </w:p>
    <w:p/>
    <w:p>
      <w:pPr/>
      <w:r>
        <w:rPr/>
        <w:t xml:space="preserve">وقال أحمد بن حنبل: كان ثبتا في الحديث.</w:t>
      </w:r>
    </w:p>
    <w:p/>
    <w:p>
      <w:pPr/>
      <w:r>
        <w:rPr/>
        <w:t xml:space="preserve">وقال يحيى بن معين، وأبو داود والنسائي: ثقة.</w:t>
      </w:r>
    </w:p>
    <w:p/>
    <w:p>
      <w:pPr/>
      <w:r>
        <w:rPr/>
        <w:t xml:space="preserve">قلت: اختلفوا في تاريخ موته: فقال محمد بن وزير: توفي سنة تسعين ومائة. وقال مطين: مات سنة إحدى وتسعين وقيل ولم يصح: مات في سنة ثمان وثمانين ومائة.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سير أعلام النبلاء،(دار الحديث- القاهرة،2006،ط 0،ج 8،ص 63)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2026-07-27T13:14:20+03:00</dcterms:created>
  <dcterms:modified xsi:type="dcterms:W3CDTF">2026-07-27T13:14:20+03:00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