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الوصابي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الوصابي
</w:t>
      </w:r>
    </w:p>
    <w:p>
      <w:pPr/>
      <w:r>
        <w:rPr/>
        <w:t xml:space="preserve">الوصابي  محمد بن عبد الرحمن بن عمر بن محمد بن عبد الله، أبو حامد، جمال الدين الحبيشي الوصابي : فقيه شافعي يماني، نسبته إلى وصاب قرب زبيد. من تصنيفه (كتاب النورين في إصلاح الدارين - ط) رسالة، و (البركة في فضل السعي والحركة - ط) و (فرحة القلوب وسلوى المكروب - خ) في أوقاف بغداد، و (مسائل الطلاق - خ) في مكتبة الكاف، بجامع تريم.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2026-07-25T00:03:34+03:00</dcterms:created>
  <dcterms:modified xsi:type="dcterms:W3CDTF">2026-07-25T00:03:34+03:00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