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العلوي
</w:t>
      </w:r>
    </w:p>
    <w:p>
      <w:pPr>
        <w:jc w:val="start"/>
        <w:bidi/>
      </w:pPr>
      <w:r>
        <w:rPr>
          <w:rFonts w:ascii="arial" w:hAnsi="arial" w:eastAsia="arial" w:cs="arial"/>
          <w:sz w:val="28"/>
          <w:szCs w:val="28"/>
          <w:b w:val="1"/>
          <w:bCs w:val="1"/>
          <w:rtl/>
        </w:rPr>
        <w:t xml:space="preserve">محمد العلوي
</w:t>
      </w:r>
    </w:p>
    <w:p>
      <w:pPr/>
      <w:r>
        <w:rPr/>
        <w:t xml:space="preserve">محمد العلوي  محمد بن عبد الرحمن بن شهاب الدين العلوي: فاضل، من قدماء المؤسسين لجمعية (الرابطة العلوية) في جاوة. ولد وتفقه في تريم (بحصضرموت) ورحل إلى جاوة شابا، فاقام في مدينة بتاى، وشارك في تأليف بعض الجمعيات الخيرية العربية، واختير رئيسا لاحداها. له (رسائل تاريخية) شرح بها دخول العلويين إلى جزائر القمر بافريقية، نشرها في جردية حضرموت سنة 1344هـ. وتوفي في بتاوي. </w:t>
      </w:r>
    </w:p>
    <w:p>
      <w:pPr>
        <w:jc w:val="start"/>
        <w:bidi/>
      </w:pPr>
      <w:r>
        <w:rPr>
          <w:sz w:val="24"/>
          <w:szCs w:val="24"/>
          <w:b w:val="1"/>
          <w:bCs w:val="1"/>
          <w:rtl/>
        </w:rPr>
        <w:t xml:space="preserve">
الأعلام،(دار العلم للملايين - بيروت،2002،ط 15،ج 6،ص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2026-07-23T06:42:33+03:00</dcterms:created>
  <dcterms:modified xsi:type="dcterms:W3CDTF">2026-07-23T06:42:33+03:00</dcterms:modified>
</cp:coreProperties>
</file>

<file path=docProps/custom.xml><?xml version="1.0" encoding="utf-8"?>
<Properties xmlns="http://schemas.openxmlformats.org/officeDocument/2006/custom-properties" xmlns:vt="http://schemas.openxmlformats.org/officeDocument/2006/docPropsVTypes"/>
</file>