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بحر
</w:t>
      </w:r>
    </w:p>
    <w:p>
      <w:pPr>
        <w:jc w:val="start"/>
        <w:bidi/>
      </w:pPr>
      <w:r>
        <w:rPr>
          <w:rFonts w:ascii="arial" w:hAnsi="arial" w:eastAsia="arial" w:cs="arial"/>
          <w:sz w:val="28"/>
          <w:szCs w:val="28"/>
          <w:b w:val="1"/>
          <w:bCs w:val="1"/>
          <w:rtl/>
        </w:rPr>
        <w:t xml:space="preserve">يوسف بن بحر
</w:t>
      </w:r>
    </w:p>
    <w:p>
      <w:pPr/>
      <w:r>
        <w:rPr/>
        <w:t xml:space="preserve">يوسف بن بحر الإمام الرحال أبو القاسم التميمي البغدادي، ثم الطرابلسي قاضي حمص ثم نزل جبلة.</w:t>
      </w:r>
    </w:p>
    <w:p/>
    <w:p>
      <w:pPr/>
      <w:r>
        <w:rPr/>
        <w:t xml:space="preserve">سمع: علي بن عاصم، ويزيد بن هارون وأبا النضر، وحجاج بن محمد، والأسود بن عامر، ومروان بن محمد.</w:t>
      </w:r>
    </w:p>
    <w:p/>
    <w:p>
      <w:pPr/>
      <w:r>
        <w:rPr/>
        <w:t xml:space="preserve">وعنه: ابن صاعد، ومحمد بن المسيب الأرغياني، ومحمد بن سليمان أخو خيثمة، وابن أبي حاتم، وآخرون.</w:t>
      </w:r>
    </w:p>
    <w:p/>
    <w:p>
      <w:pPr/>
      <w:r>
        <w:rPr/>
        <w:t xml:space="preserve">وروى الكثير.</w:t>
      </w:r>
    </w:p>
    <w:p/>
    <w:p>
      <w:pPr/>
      <w:r>
        <w:rPr/>
        <w:t xml:space="preserve">وجاء عن خيثمة: أنه ارتحل إليه بعيد سنة سبعين ومائتين إلى جبلة. فأسره الفرنج.</w:t>
      </w:r>
    </w:p>
    <w:p/>
    <w:p>
      <w:pPr/>
      <w:r>
        <w:rPr/>
        <w:t xml:space="preserve">قال ابن عدي: ليس هو بالقوي رفع أحاديث أتى عن الثقات بمناكير.</w:t>
      </w:r>
    </w:p>
    <w:p/>
    <w:p>
      <w:pPr/>
      <w:r>
        <w:rPr/>
        <w:t xml:space="preserve">وقال أبو أحمد الحاكم: ليس بالمتين عندهم.</w:t>
      </w:r>
    </w:p>
    <w:p/>
    <w:p>
      <w:pPr/>
      <w:r>
        <w:rPr/>
        <w:t xml:space="preserve">وقال الدارقطني: ضعيف وقال مرة: ليس بالقوي.</w:t>
      </w:r>
    </w:p>
    <w:p>
      <w:pPr>
        <w:jc w:val="start"/>
        <w:bidi/>
      </w:pPr>
      <w:r>
        <w:rPr>
          <w:sz w:val="24"/>
          <w:szCs w:val="24"/>
          <w:b w:val="1"/>
          <w:bCs w:val="1"/>
          <w:rtl/>
        </w:rPr>
        <w:t xml:space="preserve">
سير أعلام النبلاء،(دار الحديث- القاهرة،2006،ط 0،ج 10،ص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بحر بن عبد الرحمن التميمي الأطرابلسي
</w:t>
      </w:r>
    </w:p>
    <w:p>
      <w:pPr/>
      <w:r>
        <w:rPr/>
        <w:t xml:space="preserve">يوسف بن بحر بن عبد الرحمن التميمي الأطرابلسي قاضي حمص ليس بالقوي رفع أحاديث وأتى عن الثقات بالمناكير حدثنا أحمد بن عبد الله الخولاني، حدثنا يوسف بن بحر، حدثنا المسيب بن واضح، حدثنا مبشر بن إسماعيل عن الأوزاعي، عن يحيى بن أبي كثير، عن عكرمة، عن ابن عباس، قال: قال النبي صلى الله عليه وسلم النبيذ وضوء لمن لم يجد الماء وهذا رفعه يوسف بن بحر عن مسيب</w:t>
      </w:r>
    </w:p>
    <w:p/>
    <w:p>
      <w:pPr/>
      <w:r>
        <w:rPr/>
        <w:t xml:space="preserve">حدثنا محمد بن تمام، حدثنا المسيب بن واضح، حدثنا مبشر بإسناده مثله موقوف، حدثنا ابن</w:t>
      </w:r>
    </w:p>
    <w:p/>
    <w:p>
      <w:pPr/>
      <w:r>
        <w:rPr/>
        <w:t xml:space="preserve">صاعد، حدثنا يوسف بن بحر بن عبد الرحمن التميمي في مسند بن أبى أوفى، حدثنا إسحاق بن عيسى، حدثنا سفيان بن عيينة عن إسماعيل بن أبي خالد سمعت ابن أبي أوفى يقول إنما جمع رسول الله صلى الله عليه وسلم الحج والعمرة لأنه علم أنه لا يحج بعدها.</w:t>
      </w:r>
    </w:p>
    <w:p/>
    <w:p>
      <w:pPr/>
      <w:r>
        <w:rPr/>
        <w:t xml:space="preserve">قال لنا ابن صاعد، وإنما رواه ابن عيينة عن إسماعيل بن أبي خالد عن عبد الله بن أبي قتادة مرسلا.</w:t>
      </w:r>
    </w:p>
    <w:p/>
    <w:p>
      <w:pPr/>
      <w:r>
        <w:rPr/>
        <w:t xml:space="preserve">حدثنا ابن صاعد حدثناه أبو عبد الله المخزومي، حدثنا سفيان، عن إسماعيل سمعت عبد الله بن أبي قتادة بالكوفة يقول إنما جمع رسول الله صلى الله عليه وسلم فذكر نحوها.</w:t>
      </w:r>
    </w:p>
    <w:p/>
    <w:p>
      <w:pPr/>
      <w:r>
        <w:rPr/>
        <w:t xml:space="preserve">حدثنا سند بن بحر بن سند أبو صالح التنوخي بمعرة النعمان، حدثنا يوسف بن بحر، حدثنا مروان بن محمد، حدثنا سفيان بن عيينة عن عمار الذهني عن سعيد بن جبير، عن ابن عمر عن النبي صلى الله عليه وسلم قال: ليس لقاتل مؤمن توبة.</w:t>
      </w:r>
    </w:p>
    <w:p/>
    <w:p>
      <w:pPr/>
      <w:r>
        <w:rPr/>
        <w:t xml:space="preserve">حدثنا سند، حدثنا يوسف، حدثنا إسحاق بن عيسى، حدثنا عبد الرحمن بن زيد بن أسلم، عن أبيه، عن أبي سعيد قال رسول الله صلى الله عليه وسلم اللهم صل على المتسحرين تسحروا ولو أن يأكل أحدكم لقمة أو يجرع جرعة ماء وهذان الحديثان غير محفوظين بإسناديهما.</w:t>
      </w:r>
    </w:p>
    <w:p/>
    <w:p>
      <w:pPr/>
      <w:r>
        <w:rPr/>
        <w:t xml:space="preserve">حدثنا سند، حدثنا يوسف، حدثنا هاشم بن القاسم، حدثنا أبو سعيد المؤدب عن هشام بن</w:t>
      </w:r>
    </w:p>
    <w:p/>
    <w:p>
      <w:pPr/>
      <w:r>
        <w:rPr/>
        <w:t xml:space="preserve">عروة، عن أبيه عن عائشة قالت قال رسول الله صلى الله عليه وسلم إذا مات صاحبكم فدعوه لا تقعوا فيه</w:t>
      </w:r>
    </w:p>
    <w:p/>
    <w:p>
      <w:pPr/>
      <w:r>
        <w:rPr/>
        <w:t xml:space="preserve">وهذا رواه عبد الله بن عثمان ويروى عن الثوري عن هشام أيضا.</w:t>
      </w:r>
    </w:p>
    <w:p>
      <w:pPr>
        <w:jc w:val="start"/>
        <w:bidi/>
      </w:pPr>
      <w:r>
        <w:rPr>
          <w:sz w:val="24"/>
          <w:szCs w:val="24"/>
          <w:b w:val="1"/>
          <w:bCs w:val="1"/>
          <w:rtl/>
        </w:rPr>
        <w:t xml:space="preserve">
الكامل في ضعفاء الرجال،(دار الكتب العلمية - بيروت،1997،ط 5،ج 8،ص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بحر الشامي الساحلي، قاضى حمص
</w:t>
      </w:r>
    </w:p>
    <w:p>
      <w:pPr/>
      <w:r>
        <w:rPr/>
        <w:t xml:space="preserve">يوسف بن بحر الشامي الساحلي، قاضى حمص. روى عن يزيد ابن هارون وطبقته، له مناكير.</w:t>
      </w:r>
    </w:p>
    <w:p/>
    <w:p>
      <w:pPr/>
      <w:r>
        <w:rPr/>
        <w:t xml:space="preserve">قال ابن عدي: ليس بالقوي في الحديث.</w:t>
      </w:r>
    </w:p>
    <w:p/>
    <w:p>
      <w:pPr/>
      <w:r>
        <w:rPr/>
        <w:t xml:space="preserve">روى عن الثقات مناكير.</w:t>
      </w:r>
    </w:p>
    <w:p/>
    <w:p>
      <w:pPr/>
      <w:r>
        <w:rPr/>
        <w:t xml:space="preserve">حدثنا أحمد بن يحيى الخولاني، حدثنا يوسف بن بحر، حدثنا المسيب بن واضح، حدثنا مبشر بن إسماعيل، عن الأوزاعي، عن يحيى بن أبي كثير، عن عكرمة، عن ابن عباس</w:t>
      </w:r>
    </w:p>
    <w:p/>
    <w:p>
      <w:pPr/>
      <w:r>
        <w:rPr/>
        <w:t xml:space="preserve">قال النبي صلى الله عليه وسلم: النبيذ وضوء من لم يجد الماء، حدثناه محمد بن تمام البهرانى حدثنا المسيب فوثقه.</w:t>
      </w:r>
    </w:p>
    <w:p/>
    <w:p>
      <w:pPr/>
      <w:r>
        <w:rPr/>
        <w:t xml:space="preserve">ابن صاعد، حدثنا يوسف بن بحر التميمي، حدثنا إسحاق بن عيسى، حدثنا ابن عيينة، عن ابن أبي خالد: سمعت ابن أبي أوفى يقول: إنما جمع رسول الله صلى الله عليه وسلم بين الحج والعمرة لانه علم أنه لا يحج يعدها.</w:t>
      </w:r>
    </w:p>
    <w:p/>
    <w:p>
      <w:pPr/>
      <w:r>
        <w:rPr/>
        <w:t xml:space="preserve">قال ابن صاعد: إنما رواه ابن عيينة عن ابن أبي خالد، عن عبد الله بن أبي قتادة مرسلا.</w:t>
      </w:r>
    </w:p>
    <w:p/>
    <w:p>
      <w:pPr/>
      <w:r>
        <w:rPr/>
        <w:t xml:space="preserve">حدثناه أبو عبيد الله المخزومي، حدثنا سفيان.</w:t>
      </w:r>
    </w:p>
    <w:p/>
    <w:p>
      <w:pPr/>
      <w:r>
        <w:rPr/>
        <w:t xml:space="preserve">ابن عدي، حدثنا سند ابن يحيى التنوخي، حدثنا يوسف بن بحر، حدثنا مروان بن محمد، حدثنا ابن عيينة، عن عمار الدهني، عن سعيد بن جبير، عن ابن عمر - مرفوعا: ليس لقاتل من توبة.</w:t>
      </w:r>
    </w:p>
    <w:p/>
    <w:p>
      <w:pPr/>
      <w:r>
        <w:rPr/>
        <w:t xml:space="preserve">ذكره الحاكم في الكنى، فكناه أبا القاسم، وقال: ليس </w:t>
      </w:r>
    </w:p>
    <w:p/>
    <w:p>
      <w:pPr/>
      <w:r>
        <w:rPr/>
        <w:t xml:space="preserve">[حديثه] بالمتين عندهم، له أشياء لا يتابع عليها.</w:t>
      </w:r>
    </w:p>
    <w:p/>
    <w:p>
      <w:pPr/>
      <w:r>
        <w:rPr/>
        <w:t xml:space="preserve">قال الدارقطني: ضعيف.</w:t>
      </w:r>
    </w:p>
    <w:p/>
    <w:p>
      <w:pPr/>
      <w:r>
        <w:rPr/>
        <w:t xml:space="preserve">ذكره على هامش السنن، وقال - مرة: ليس بالقوى.</w:t>
      </w:r>
    </w:p>
    <w:p>
      <w:pPr>
        <w:jc w:val="start"/>
        <w:bidi/>
      </w:pPr>
      <w:r>
        <w:rPr>
          <w:sz w:val="24"/>
          <w:szCs w:val="24"/>
          <w:b w:val="1"/>
          <w:bCs w:val="1"/>
          <w:rtl/>
        </w:rPr>
        <w:t xml:space="preserve">
ميزان الاعتدال في نقد الرجال،(دار المعرفة للطباعة والنشر، بيروت - لبنان،1963،ط 1،ج 4،ص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بحر بن عبد الرحمن التيمي الأطرابلسي
</w:t>
      </w:r>
    </w:p>
    <w:p>
      <w:pPr/>
      <w:r>
        <w:rPr/>
        <w:t xml:space="preserve">يوسف بن بحر بن عبد الرحمن التيمي الأطرابلسي </w:t>
      </w:r>
    </w:p>
    <w:p/>
    <w:p>
      <w:pPr/>
      <w:r>
        <w:rPr/>
        <w:t xml:space="preserve">قاض حمص قال ابن عدي ليس بالقوي رفع أحاديث وأتى على الثقات بمناكير</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بحر
</w:t>
      </w:r>
    </w:p>
    <w:p>
      <w:pPr/>
      <w:r>
        <w:rPr/>
        <w:t xml:space="preserve">يوسف بن بحر </w:t>
      </w:r>
    </w:p>
    <w:p/>
    <w:p>
      <w:pPr/>
      <w:r>
        <w:rPr/>
        <w:t xml:space="preserve">قاضي حمص أبو القاسم بغدادي سكن حمص روى عن حجاج بن محمد ويزيد بن هارون وعلى بن عاصم والأسود بن عامر ومحمد بن مصعب القرقساني وأبي المغيرة ومروان بن محمد الطاطري. كتبت عنه بحمص.</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2026-07-27T11:30:18+03:00</dcterms:created>
  <dcterms:modified xsi:type="dcterms:W3CDTF">2026-07-27T11:30:18+03:00</dcterms:modified>
</cp:coreProperties>
</file>

<file path=docProps/custom.xml><?xml version="1.0" encoding="utf-8"?>
<Properties xmlns="http://schemas.openxmlformats.org/officeDocument/2006/custom-properties" xmlns:vt="http://schemas.openxmlformats.org/officeDocument/2006/docPropsVTypes"/>
</file>