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عمرو بن حفص بن عمر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والقطراني
</w:t>
      </w:r>
    </w:p>
    <w:p>
      <w:pPr/>
      <w:r>
        <w:rPr/>
        <w:t xml:space="preserve">والقطراني الشيخ، المحدث، المعمر، الثقة، أبو بكر أحمد بن عمرو بن حفص بن عمر بن النعمان القريعي البصري القطراني.</w:t>
      </w:r>
    </w:p>
    <w:p/>
    <w:p>
      <w:pPr/>
      <w:r>
        <w:rPr/>
        <w:t xml:space="preserve">سمع: القعنبي وعمرو بن مرزوق، وأبا الوليد الطيالسي وسليمان بن حرب، وهدبة بن خالد، وطبقتهم.</w:t>
      </w:r>
    </w:p>
    <w:p/>
    <w:p>
      <w:pPr/>
      <w:r>
        <w:rPr/>
        <w:t xml:space="preserve">حدث عنه: أبو القاسم الطبراني وقاضي مصر أبو الطاهر الذهلي وآخرون.</w:t>
      </w:r>
    </w:p>
    <w:p/>
    <w:p>
      <w:pPr/>
      <w:r>
        <w:rPr/>
        <w:t xml:space="preserve">وذكره ابن حبان في ديوان ’’الثقات’’.</w:t>
      </w:r>
    </w:p>
    <w:p/>
    <w:p>
      <w:pPr/>
      <w:r>
        <w:rPr/>
        <w:t xml:space="preserve">توفي في شوال سنة خمس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503)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2026-07-27T11:53:13+03:00</dcterms:created>
  <dcterms:modified xsi:type="dcterms:W3CDTF">2026-07-27T11:53:13+03:00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