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حجر
</w:t>
      </w:r>
    </w:p>
    <w:p>
      <w:pPr/>
      <w:r>
        <w:rPr/>
        <w:t xml:space="preserve">ابن حجر المحدث الثقة الرحال، أبو الطيب، علي بن محمد بن أبي سليمان أيوب بن حجر الرقي، ثم الصوري.</w:t>
      </w:r>
    </w:p>
    <w:p/>
    <w:p>
      <w:pPr/>
      <w:r>
        <w:rPr/>
        <w:t xml:space="preserve">سمع: أباه، ومؤمل بن إهاب، ويونس بن عبد الأعلى، والربيع بن سليمان، ومحمد بن عوف الطائي، وعدة.</w:t>
      </w:r>
    </w:p>
    <w:p/>
    <w:p>
      <w:pPr/>
      <w:r>
        <w:rPr/>
        <w:t xml:space="preserve">روى عنه: محمد بن أحمد الملطي، وأحمد بن محمد بن هارون البرذعي، وعبد الله بن محمد بن أيوب القطان، وأحمد بن مزاحم الصوري، وأبو حفص بن شاهين، وأبو الحسين بن جميع، وآخرون.</w:t>
      </w:r>
    </w:p>
    <w:p/>
    <w:p>
      <w:pPr/>
      <w:r>
        <w:rPr/>
        <w:t xml:space="preserve">وثقه أبو القاسم بن عساكر.</w:t>
      </w:r>
    </w:p>
    <w:p/>
    <w:p>
      <w:pPr/>
      <w:r>
        <w:rPr/>
        <w:t xml:space="preserve">وأرخه في سنة بضع وعشرين وثلاث مائة محمد بن الذهبي في ’’تاريخه’’.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2026-07-27T17:43:45+03:00</dcterms:created>
  <dcterms:modified xsi:type="dcterms:W3CDTF">2026-07-27T17:43:45+03:00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