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ملك
</w:t>
      </w:r>
    </w:p>
    <w:p>
      <w:pPr/>
      <w:r>
        <w:rPr/>
        <w:t xml:space="preserve">ابن ملك  محمد بن عبد اللطيف بن عبد العزيز، ابن فرشتا، المعروف بابن ملك الكرماني : فقيه حنفي، كأبيه (المتقدمة ترجمته في الاعلام) له كتب، منها (شرح الوقاية - خ) في شستربتي و (شرح مصابيح السنة للبغوي - خ) في صوفية.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2026-07-27T10:50:18+03:00</dcterms:created>
  <dcterms:modified xsi:type="dcterms:W3CDTF">2026-07-27T10:50:18+03:00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