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المدائني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المدائني
</w:t>
      </w:r>
    </w:p>
    <w:p>
      <w:pPr/>
      <w:r>
        <w:rPr/>
        <w:t xml:space="preserve">المدائني المحدث أبو عبد الله محمد بن الحسين بن إسماعيل المدائني.</w:t>
      </w:r>
    </w:p>
    <w:p/>
    <w:p>
      <w:pPr/>
      <w:r>
        <w:rPr/>
        <w:t xml:space="preserve">حدث عن يزيد بن سنان القزاز، وزكريا بن يحيى بن خلاد الساجي صاحب الأصمعي، ونصر بن مرزوق، وجماعة.</w:t>
      </w:r>
    </w:p>
    <w:p/>
    <w:p>
      <w:pPr/>
      <w:r>
        <w:rPr/>
        <w:t xml:space="preserve">وعنه: أبو عبد الله بن مندة، وأبو زرعة أحمد بن الحسين.</w:t>
      </w:r>
    </w:p>
    <w:p/>
    <w:p>
      <w:pPr/>
      <w:r>
        <w:rPr/>
        <w:t xml:space="preserve">ذكره ابن النجار.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12،ص 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2026-07-27T10:50:28+03:00</dcterms:created>
  <dcterms:modified xsi:type="dcterms:W3CDTF">2026-07-27T10:50:28+03:00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