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الأسيوطي
</w:t>
      </w:r>
    </w:p>
    <w:p>
      <w:pPr/>
      <w:r>
        <w:rPr/>
        <w:t xml:space="preserve">الأسيوطي المحدث الإمام، أبو علي، الحسين بن الخضر بن عبد الله الأسيوطي.</w:t>
      </w:r>
    </w:p>
    <w:p/>
    <w:p>
      <w:pPr/>
      <w:r>
        <w:rPr/>
        <w:t xml:space="preserve">يروي عن النسائي سننه، وعن أبي يعقوب المنجنيقي، وجماعة.</w:t>
      </w:r>
    </w:p>
    <w:p/>
    <w:p>
      <w:pPr/>
      <w:r>
        <w:rPr/>
        <w:t xml:space="preserve">روى عنه ابن نظيف، ويحيى بن علي بن الطحان، وأبو القاسم بن بشران، وآخرون.</w:t>
      </w:r>
    </w:p>
    <w:p/>
    <w:p>
      <w:pPr/>
      <w:r>
        <w:rPr/>
        <w:t xml:space="preserve">مات في ربيع الأول سنة إحدى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2026-07-27T15:55:14+03:00</dcterms:created>
  <dcterms:modified xsi:type="dcterms:W3CDTF">2026-07-27T15:55:14+03:00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