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مكحول البيروتي
</w:t>
      </w:r>
    </w:p>
    <w:p>
      <w:pPr>
        <w:jc w:val="start"/>
        <w:bidi/>
      </w:pPr>
      <w:r>
        <w:rPr>
          <w:rFonts w:ascii="arial" w:hAnsi="arial" w:eastAsia="arial" w:cs="arial"/>
          <w:sz w:val="28"/>
          <w:szCs w:val="28"/>
          <w:b w:val="1"/>
          <w:bCs w:val="1"/>
          <w:rtl/>
        </w:rPr>
        <w:t xml:space="preserve">مكحول البيروتي
</w:t>
      </w:r>
    </w:p>
    <w:p>
      <w:pPr/>
      <w:r>
        <w:rPr/>
        <w:t xml:space="preserve">مكحول البيروتي محمد بن عبد الله بن عبد السلام، أبو عبد الرحمن، المعروف بمكحول: حافظ للحديث، ثقة، ثبت. من أهل بيروت. سمع بمصر والشام والجزيرة، وروى عنه كثيرون.</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البيروني
</w:t>
      </w:r>
    </w:p>
    <w:p>
      <w:pPr/>
      <w:r>
        <w:rPr/>
        <w:t xml:space="preserve">مكحول البيروني محمد بن عبد الله بن عبد السلام بن أبي أيوب البيروني الحافظ مكحول، كان من الثقات المشهورين، توفي في جمادى الآخرة سنة إحدى وعشرين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w:t>
      </w:r>
    </w:p>
    <w:p>
      <w:pPr/>
      <w:r>
        <w:rPr/>
        <w:t xml:space="preserve">مكحول الحافظ الإمام المحدث الرحال، أبو عبد الرحمن محمد بن عبد الله بن عبد السلام بن أبي أيوب البيروتي، ولقبه مكحول.</w:t>
      </w:r>
    </w:p>
    <w:p/>
    <w:p>
      <w:pPr/>
      <w:r>
        <w:rPr/>
        <w:t xml:space="preserve">سمع: أبا عمير عيسى بن محمد النحاس، وأحمد بن سليمان الرهاوي، وأحمد بن حرب الطائي، ومحمد بن إسماعيل بن علية، ومحمد بن عبد الله بن عبد الحكم، وسليمان بن سيف الحراني، ومحمد بن هاشم البعلبكي، وحاجب بن سليمان المنبجي، وعلي بن محمد بن أبي المضاء، وطبقتهم.</w:t>
      </w:r>
    </w:p>
    <w:p/>
    <w:p>
      <w:pPr/>
      <w:r>
        <w:rPr/>
        <w:t xml:space="preserve">وعنه: أبو سليمان بن زبر، وأبو بكر الربعي، وأبو محمد بن ذكوان، وعبد الوهاب الكلابي، وعلي بن الحسين الأذني، وأبو بكر بن المقرئ، وأبو أحمد الحاكم، وآخرون.</w:t>
      </w:r>
    </w:p>
    <w:p/>
    <w:p>
      <w:pPr/>
      <w:r>
        <w:rPr/>
        <w:t xml:space="preserve">وكان ثقة من أئمة الحديث.</w:t>
      </w:r>
    </w:p>
    <w:p/>
    <w:p>
      <w:pPr/>
      <w:r>
        <w:rPr/>
        <w:t xml:space="preserve">مات في أول جمادى الآخرة سنة إحدى وعشرين وثلاث مائة.</w:t>
      </w:r>
    </w:p>
    <w:p/>
    <w:p>
      <w:pPr/>
      <w:r>
        <w:rPr/>
        <w:t xml:space="preserve">محمد بن نوح وإبراهيم بن حماد:</w:t>
      </w:r>
    </w:p>
    <w:p>
      <w:pPr>
        <w:jc w:val="start"/>
        <w:bidi/>
      </w:pPr>
      <w:r>
        <w:rPr>
          <w:sz w:val="24"/>
          <w:szCs w:val="24"/>
          <w:b w:val="1"/>
          <w:bCs w:val="1"/>
          <w:rtl/>
        </w:rPr>
        <w:t xml:space="preserve">
سير أعلام النبلاء،(دار الحديث- القاهرة،2006،ط 0،ج 11،ص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w:t>
      </w:r>
    </w:p>
    <w:p>
      <w:pPr/>
      <w:r>
        <w:rPr/>
        <w:t xml:space="preserve">مكحول </w:t>
      </w:r>
    </w:p>
    <w:p/>
    <w:p>
      <w:pPr/>
      <w:r>
        <w:rPr/>
        <w:t xml:space="preserve">الحافظ المحدث أبو عبد الرحمن محمد بن عبد الله بن عبد السلام بن أبي أيوب البيروتي</w:t>
      </w:r>
    </w:p>
    <w:p/>
    <w:p>
      <w:pPr/>
      <w:r>
        <w:rPr/>
        <w:t xml:space="preserve">سمع ابن عبد الحكم ومنه ابن زبر وابن المقرئ وكان من الثقات العالمين بالحديث مات في جمادى الآخرة سنة إحدى وعشرين وثلاثمائة</w:t>
      </w:r>
    </w:p>
    <w:p>
      <w:pPr>
        <w:jc w:val="start"/>
        <w:bidi/>
      </w:pPr>
      <w:r>
        <w:rPr>
          <w:sz w:val="24"/>
          <w:szCs w:val="24"/>
          <w:b w:val="1"/>
          <w:bCs w:val="1"/>
          <w:rtl/>
        </w:rPr>
        <w:t xml:space="preserve">
طبقات الحفاظ،(دار الكتب العلمية - بيروت،1403،ط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w:t>
      </w:r>
    </w:p>
    <w:p>
      <w:pPr/>
      <w:r>
        <w:rPr/>
        <w:t xml:space="preserve">مكحول </w:t>
      </w:r>
    </w:p>
    <w:p/>
    <w:p>
      <w:pPr/>
      <w:r>
        <w:rPr/>
        <w:t xml:space="preserve">المحدث الحافظ، أبو عبد الرحمن، محمد بن عبد الله بن عبد السلام بن أبي أيوب البيروتي.</w:t>
      </w:r>
    </w:p>
    <w:p/>
    <w:p>
      <w:pPr/>
      <w:r>
        <w:rPr/>
        <w:t xml:space="preserve">سمع: أبا عمير عيسى بن محمد النحاس، ومحمد بن هاشم البعلبكي، ومحمد بن إسماعيل بن علية، ومحمد بن عبد الله بن عبد الحكم، وسليمان بن سيف الحراني، وغيرهم.</w:t>
      </w:r>
    </w:p>
    <w:p/>
    <w:p>
      <w:pPr/>
      <w:r>
        <w:rPr/>
        <w:t xml:space="preserve">روى عنه: أبو سليمان بن زبر، وابن المقرئ، وأبو أحمد الحاكم، وآخرون. وكان من الثقات.</w:t>
      </w:r>
    </w:p>
    <w:p/>
    <w:p>
      <w:pPr/>
      <w:r>
        <w:rPr/>
        <w:t xml:space="preserve">توفي في أول شهر جمادى الآخرة سنة إحدى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2026-07-23T07:54:05+03:00</dcterms:created>
  <dcterms:modified xsi:type="dcterms:W3CDTF">2026-07-23T07:54:05+03:00</dcterms:modified>
</cp:coreProperties>
</file>

<file path=docProps/custom.xml><?xml version="1.0" encoding="utf-8"?>
<Properties xmlns="http://schemas.openxmlformats.org/officeDocument/2006/custom-properties" xmlns:vt="http://schemas.openxmlformats.org/officeDocument/2006/docPropsVTypes"/>
</file>