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الإسفراييني
</w:t>
      </w:r>
    </w:p>
    <w:p>
      <w:pPr>
        <w:jc w:val="start"/>
        <w:bidi/>
      </w:pPr>
      <w:r>
        <w:rPr>
          <w:rFonts w:ascii="arial" w:hAnsi="arial" w:eastAsia="arial" w:cs="arial"/>
          <w:sz w:val="28"/>
          <w:szCs w:val="28"/>
          <w:b w:val="1"/>
          <w:bCs w:val="1"/>
          <w:rtl/>
        </w:rPr>
        <w:t xml:space="preserve">الإسفراييني
</w:t>
      </w:r>
    </w:p>
    <w:p>
      <w:pPr/>
      <w:r>
        <w:rPr/>
        <w:t xml:space="preserve">الإسفراييني الإمام المحدث الثقة الجوال، مسند وقته، أبو سهل بشر بن أحمد بن بشر بن محمود الإسفراييني الدهقان، كبير إسفرايين، وأحد الموصوفين بالشهامة والشجاعة.</w:t>
      </w:r>
    </w:p>
    <w:p/>
    <w:p>
      <w:pPr/>
      <w:r>
        <w:rPr/>
        <w:t xml:space="preserve">سمع: إبراهيم بن علي الذهلي، ومحمد بن محمد بن رجاء، وجعفر بن أحمد الشاماتي، وأحمد بن سهل، والحسن بن سهل، وقرأ عليه مسنده، ومحمد بن يحيى المروزي ثم البغدادي، وعبد الله بن ناجية، وجعفر بن محمد الفريابي، وأبا يعلى الموصلي، سمع منه المسند.</w:t>
      </w:r>
    </w:p>
    <w:p/>
    <w:p>
      <w:pPr/>
      <w:r>
        <w:rPr/>
        <w:t xml:space="preserve">وعمر وأملى مدة.</w:t>
      </w:r>
    </w:p>
    <w:p/>
    <w:p>
      <w:pPr/>
      <w:r>
        <w:rPr/>
        <w:t xml:space="preserve">حدث عنه: الحاكم، والعلاء بن محمد بن أبي سعيد، ومحمد بن حميم الفقيه، ومحمد بن محمد بن أبي المعروف، وشريك بن عبد الملك المهرجاني، وهم من شيوخ البيهقي، وآخر من حدث عنه عمر بن مسرور الزاهد.</w:t>
      </w:r>
    </w:p>
    <w:p/>
    <w:p>
      <w:pPr/>
      <w:r>
        <w:rPr/>
        <w:t xml:space="preserve">قال الحاكم: انتخبت عليه، وأملى زمانا من أصول صحيحة، وتوفي في شوال سنة سبعين وثلاث مائة.</w:t>
      </w:r>
    </w:p>
    <w:p/>
    <w:p>
      <w:pPr/>
      <w:r>
        <w:rPr/>
        <w:t xml:space="preserve">قلت: عاش نيفا وتسعين سنة.</w:t>
      </w:r>
    </w:p>
    <w:p/>
    <w:p>
      <w:pPr/>
      <w:r>
        <w:rPr/>
        <w:t xml:space="preserve">أخبرنا محمد بن عبد السلام التميمي، وزينب بنت عمر، عن زينب الشعرية، أنبأنا إسماعيل بن أبي القاسم القاري سنة إحدى وثلاثين وخمس مائة، أخبرنا عبد الغافر بن محمد، أخبرنا بشر بن أحمد، أخبرنا داود بن الحسين، حدثنا يحيى بن يحيى، أخبرنا محمد بن جابر، عن عبد العزيز بن رفيع، عن أبي هريرة، أن النبي -صلى الله عليه وسلم- قال: ’’إذا اجتمع عيدان في يوم واحد أجزأهم الأول’’  هكذا عندي، وسقط أبو صالح.</w:t>
      </w:r>
    </w:p>
    <w:p>
      <w:pPr>
        <w:jc w:val="start"/>
        <w:bidi/>
      </w:pPr>
      <w:r>
        <w:rPr>
          <w:sz w:val="24"/>
          <w:szCs w:val="24"/>
          <w:b w:val="1"/>
          <w:bCs w:val="1"/>
          <w:rtl/>
        </w:rPr>
        <w:t xml:space="preserve">
سير أعلام النبلاء،(دار الحديث- القاهرة،2006،ط 0،ج 12،ص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2026-07-27T10:53:21+03:00</dcterms:created>
  <dcterms:modified xsi:type="dcterms:W3CDTF">2026-07-27T10:53:21+03:00</dcterms:modified>
</cp:coreProperties>
</file>

<file path=docProps/custom.xml><?xml version="1.0" encoding="utf-8"?>
<Properties xmlns="http://schemas.openxmlformats.org/officeDocument/2006/custom-properties" xmlns:vt="http://schemas.openxmlformats.org/officeDocument/2006/docPropsVTypes"/>
</file>