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سكرة
</w:t>
      </w:r>
    </w:p>
    <w:p>
      <w:pPr>
        <w:jc w:val="start"/>
        <w:bidi/>
      </w:pPr>
      <w:r>
        <w:rPr>
          <w:rFonts w:ascii="arial" w:hAnsi="arial" w:eastAsia="arial" w:cs="arial"/>
          <w:sz w:val="28"/>
          <w:szCs w:val="28"/>
          <w:b w:val="1"/>
          <w:bCs w:val="1"/>
          <w:rtl/>
        </w:rPr>
        <w:t xml:space="preserve">ابن سكرة
</w:t>
      </w:r>
    </w:p>
    <w:p>
      <w:pPr/>
      <w:r>
        <w:rPr/>
        <w:t xml:space="preserve">ابن سكرة  محمد بن عبد الله بن محمد الهاشمي، ابو الحسن، المعروف بابن سكرة، من ولد علي بن المهدي العباسي: شاعر كبير، من أهل بغداد. له (ديوان شعر) في اربعة مجلدات يربى على خمسين الف بيت. وهو صاحب البيتين:</w:t>
      </w:r>
    </w:p>
    <w:p/>
    <w:p>
      <w:pPr/>
      <w:r>
        <w:rPr/>
        <w:t xml:space="preserve">#جاء الشتاء وعندي من حوائجه</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الهاشمي
</w:t>
      </w:r>
    </w:p>
    <w:p>
      <w:pPr/>
      <w:r>
        <w:rPr/>
        <w:t xml:space="preserve">ابن سكرة الهاشمي محمد بن عبد الله بن محمد أبو الحسن الهاشمي ابن سكرة الأديب، بغداذي من ذرية المنصور، كان متسع الباع في أنواع الأدب فايق الشعر لا سيما في المجون والسخف، كان يقال ببغداذ: إن زمانا جاد بمثل ابن حجاج وابن سكرة لسخي جدا، وقد شبها بالفرزدق وجرير، وقيل إن ديوانه يربى على خمسين ألف بيت شعر، كتب إلى ابن العصب الأشناني البغداذي:</w:t>
      </w:r>
    </w:p>
    <w:p/>
    <w:p>
      <w:pPr>
        <w:jc w:val="center"/>
      </w:pPr>
      <w:r>
        <w:rPr>
          <w:color w:val="ff0000"/>
        </w:rPr>
        <w:t xml:space="preserve">يا صديقا أفادنيه زمان</w:t>
      </w:r>
      <w:r>
        <w:rPr>
          <w:color w:val="ff0000"/>
        </w:rPr>
        <w:t xml:space="preserve">      </w:t>
      </w:r>
      <w:r>
        <w:rPr>
          <w:color w:val="ff0000"/>
        </w:rPr>
        <w:t xml:space="preserve">فيه ضيق بالأصدقاء وشح</w:t>
      </w:r>
    </w:p>
    <w:p/>
    <w:p>
      <w:pPr>
        <w:jc w:val="center"/>
      </w:pPr>
      <w:r>
        <w:rPr>
          <w:color w:val="ff0000"/>
        </w:rPr>
        <w:t xml:space="preserve">بين شخصي وبين شخصك بعد</w:t>
      </w:r>
      <w:r>
        <w:rPr>
          <w:color w:val="ff0000"/>
        </w:rPr>
        <w:t xml:space="preserve">      </w:t>
      </w:r>
      <w:r>
        <w:rPr>
          <w:color w:val="ff0000"/>
        </w:rPr>
        <w:t xml:space="preserve">غير أن الخيال بالوصل سمح</w:t>
      </w:r>
    </w:p>
    <w:p/>
    <w:p>
      <w:pPr>
        <w:jc w:val="center"/>
      </w:pPr>
      <w:r>
        <w:rPr>
          <w:color w:val="ff0000"/>
        </w:rPr>
        <w:t xml:space="preserve">إنما أوجب التباعد منا</w:t>
      </w:r>
      <w:r>
        <w:rPr>
          <w:color w:val="ff0000"/>
        </w:rPr>
        <w:t xml:space="preserve">      </w:t>
      </w:r>
      <w:r>
        <w:rPr>
          <w:color w:val="ff0000"/>
        </w:rPr>
        <w:t xml:space="preserve">أنني سكر وأنك ملح</w:t>
      </w:r>
    </w:p>
    <w:p/>
    <w:p>
      <w:pPr/>
      <w:r>
        <w:rPr/>
        <w:t xml:space="preserve">فكتب الجواب إليه:</w:t>
      </w:r>
    </w:p>
    <w:p/>
    <w:p>
      <w:pPr>
        <w:jc w:val="center"/>
      </w:pPr>
      <w:r>
        <w:rPr>
          <w:color w:val="ff0000"/>
        </w:rPr>
        <w:t xml:space="preserve">هل يقول الأخوان يوما لخل</w:t>
      </w:r>
      <w:r>
        <w:rPr>
          <w:color w:val="ff0000"/>
        </w:rPr>
        <w:t xml:space="preserve">      </w:t>
      </w:r>
      <w:r>
        <w:rPr>
          <w:color w:val="ff0000"/>
        </w:rPr>
        <w:t xml:space="preserve">شاب منه محض المودة قدح</w:t>
      </w:r>
    </w:p>
    <w:p/>
    <w:p>
      <w:pPr>
        <w:jc w:val="center"/>
      </w:pPr>
      <w:r>
        <w:rPr>
          <w:color w:val="ff0000"/>
        </w:rPr>
        <w:t xml:space="preserve">بيننا سكر فلا تفسدنه</w:t>
      </w:r>
      <w:r>
        <w:rPr>
          <w:color w:val="ff0000"/>
        </w:rPr>
        <w:t xml:space="preserve">      </w:t>
      </w:r>
      <w:r>
        <w:rPr>
          <w:color w:val="ff0000"/>
        </w:rPr>
        <w:t xml:space="preserve">أم يقولون بيننا ويك ملح</w:t>
      </w:r>
    </w:p>
    <w:p/>
    <w:p>
      <w:pPr/>
      <w:r>
        <w:rPr/>
        <w:t xml:space="preserve">وقال ابن سكرة:</w:t>
      </w:r>
    </w:p>
    <w:p/>
    <w:p>
      <w:pPr>
        <w:jc w:val="center"/>
      </w:pPr>
      <w:r>
        <w:rPr>
          <w:color w:val="ff0000"/>
        </w:rPr>
        <w:t xml:space="preserve">تهت علينا ولست فينا</w:t>
      </w:r>
      <w:r>
        <w:rPr>
          <w:color w:val="ff0000"/>
        </w:rPr>
        <w:t xml:space="preserve">      </w:t>
      </w:r>
      <w:r>
        <w:rPr>
          <w:color w:val="ff0000"/>
        </w:rPr>
        <w:t xml:space="preserve">ولي عهد ولا خليفه</w:t>
      </w:r>
    </w:p>
    <w:p/>
    <w:p>
      <w:pPr>
        <w:jc w:val="center"/>
      </w:pPr>
      <w:r>
        <w:rPr>
          <w:color w:val="ff0000"/>
        </w:rPr>
        <w:t xml:space="preserve">فلا تقل ليس في عيب</w:t>
      </w:r>
      <w:r>
        <w:rPr>
          <w:color w:val="ff0000"/>
        </w:rPr>
        <w:t xml:space="preserve">      </w:t>
      </w:r>
      <w:r>
        <w:rPr>
          <w:color w:val="ff0000"/>
        </w:rPr>
        <w:t xml:space="preserve">قد تقذف الحرة العفيفه</w:t>
      </w:r>
    </w:p>
    <w:p/>
    <w:p>
      <w:pPr>
        <w:jc w:val="center"/>
      </w:pPr>
      <w:r>
        <w:rPr>
          <w:color w:val="ff0000"/>
        </w:rPr>
        <w:t xml:space="preserve">والشعر نار بلا دخان</w:t>
      </w:r>
      <w:r>
        <w:rPr>
          <w:color w:val="ff0000"/>
        </w:rPr>
        <w:t xml:space="preserve">      </w:t>
      </w:r>
      <w:r>
        <w:rPr>
          <w:color w:val="ff0000"/>
        </w:rPr>
        <w:t xml:space="preserve">وللقوافي رقى لطيفه</w:t>
      </w:r>
    </w:p>
    <w:p/>
    <w:p>
      <w:pPr>
        <w:jc w:val="center"/>
      </w:pPr>
      <w:r>
        <w:rPr>
          <w:color w:val="ff0000"/>
        </w:rPr>
        <w:t xml:space="preserve">كم من ثقيل المحل سام</w:t>
      </w:r>
      <w:r>
        <w:rPr>
          <w:color w:val="ff0000"/>
        </w:rPr>
        <w:t xml:space="preserve">      </w:t>
      </w:r>
      <w:r>
        <w:rPr>
          <w:color w:val="ff0000"/>
        </w:rPr>
        <w:t xml:space="preserve">هوت به أحرف خفيفه</w:t>
      </w:r>
    </w:p>
    <w:p/>
    <w:p>
      <w:pPr>
        <w:jc w:val="center"/>
      </w:pPr>
      <w:r>
        <w:rPr>
          <w:color w:val="ff0000"/>
        </w:rPr>
        <w:t xml:space="preserve">لو هجي المسك وهو أهل</w:t>
      </w:r>
      <w:r>
        <w:rPr>
          <w:color w:val="ff0000"/>
        </w:rPr>
        <w:t xml:space="preserve">      </w:t>
      </w:r>
      <w:r>
        <w:rPr>
          <w:color w:val="ff0000"/>
        </w:rPr>
        <w:t xml:space="preserve">لكل مدح لصار جيفه</w:t>
      </w:r>
    </w:p>
    <w:p/>
    <w:p>
      <w:pPr>
        <w:jc w:val="center"/>
      </w:pPr>
      <w:r>
        <w:rPr>
          <w:color w:val="ff0000"/>
        </w:rPr>
        <w:t xml:space="preserve">فته وزد ما علي جار</w:t>
      </w:r>
      <w:r>
        <w:rPr>
          <w:color w:val="ff0000"/>
        </w:rPr>
        <w:t xml:space="preserve">      </w:t>
      </w:r>
      <w:r>
        <w:rPr>
          <w:color w:val="ff0000"/>
        </w:rPr>
        <w:t xml:space="preserve">يقطع عني ولا وظيفه</w:t>
      </w:r>
    </w:p>
    <w:p/>
    <w:p>
      <w:pPr/>
      <w:r>
        <w:rPr/>
        <w:t xml:space="preserve">وقال:</w:t>
      </w:r>
    </w:p>
    <w:p/>
    <w:p>
      <w:pPr>
        <w:jc w:val="center"/>
      </w:pPr>
      <w:r>
        <w:rPr>
          <w:color w:val="ff0000"/>
        </w:rPr>
        <w:t xml:space="preserve">قيل ما أعددت للبر</w:t>
      </w:r>
      <w:r>
        <w:rPr>
          <w:color w:val="ff0000"/>
        </w:rPr>
        <w:t xml:space="preserve">      </w:t>
      </w:r>
      <w:r>
        <w:rPr>
          <w:color w:val="ff0000"/>
        </w:rPr>
        <w:t xml:space="preserve">د فقد جاء بشده</w:t>
      </w:r>
    </w:p>
    <w:p/>
    <w:p>
      <w:pPr>
        <w:jc w:val="center"/>
      </w:pPr>
      <w:r>
        <w:rPr>
          <w:color w:val="ff0000"/>
        </w:rPr>
        <w:t xml:space="preserve">قلت دراعة عري</w:t>
      </w:r>
      <w:r>
        <w:rPr>
          <w:color w:val="ff0000"/>
        </w:rPr>
        <w:t xml:space="preserve">      </w:t>
      </w:r>
      <w:r>
        <w:rPr>
          <w:color w:val="ff0000"/>
        </w:rPr>
        <w:t xml:space="preserve">تحتها جبة رعده</w:t>
      </w:r>
    </w:p>
    <w:p/>
    <w:p>
      <w:pPr/>
      <w:r>
        <w:rPr/>
        <w:t xml:space="preserve">وينسب إليه وهو لطيف جدا:</w:t>
      </w:r>
    </w:p>
    <w:p/>
    <w:p>
      <w:pPr>
        <w:jc w:val="center"/>
      </w:pPr>
      <w:r>
        <w:rPr>
          <w:color w:val="ff0000"/>
        </w:rPr>
        <w:t xml:space="preserve">نزلتي بالله زولي</w:t>
      </w:r>
      <w:r>
        <w:rPr>
          <w:color w:val="ff0000"/>
        </w:rPr>
        <w:t xml:space="preserve">      </w:t>
      </w:r>
      <w:r>
        <w:rPr>
          <w:color w:val="ff0000"/>
        </w:rPr>
        <w:t xml:space="preserve">وانزلي غير لهاتي</w:t>
      </w:r>
    </w:p>
    <w:p/>
    <w:p>
      <w:pPr>
        <w:jc w:val="center"/>
      </w:pPr>
      <w:r>
        <w:rPr>
          <w:color w:val="ff0000"/>
        </w:rPr>
        <w:t xml:space="preserve">واتركي حلقي بحقي</w:t>
      </w:r>
      <w:r>
        <w:rPr>
          <w:color w:val="ff0000"/>
        </w:rPr>
        <w:t xml:space="preserve">      </w:t>
      </w:r>
      <w:r>
        <w:rPr>
          <w:color w:val="ff0000"/>
        </w:rPr>
        <w:t xml:space="preserve">فهو دهليز حياتي</w:t>
      </w:r>
    </w:p>
    <w:p/>
    <w:p>
      <w:pPr/>
      <w:r>
        <w:rPr/>
        <w:t xml:space="preserve">وله البيتان المشهوران اللذان بنى الحريري عليهما المقامات الكرجية وهما:</w:t>
      </w:r>
    </w:p>
    <w:p/>
    <w:p>
      <w:pPr>
        <w:jc w:val="center"/>
      </w:pPr>
      <w:r>
        <w:rPr>
          <w:color w:val="ff0000"/>
        </w:rPr>
        <w:t xml:space="preserve">جاء الشتاء وعندي من حوايجه</w:t>
      </w:r>
      <w:r>
        <w:rPr>
          <w:color w:val="ff0000"/>
        </w:rPr>
        <w:t xml:space="preserve">      </w:t>
      </w:r>
      <w:r>
        <w:rPr>
          <w:color w:val="ff0000"/>
        </w:rPr>
        <w:t xml:space="preserve">سبع إذا القطر عن حاجاتنا حبسا</w:t>
      </w:r>
    </w:p>
    <w:p/>
    <w:p>
      <w:pPr>
        <w:jc w:val="center"/>
      </w:pPr>
      <w:r>
        <w:rPr>
          <w:color w:val="ff0000"/>
        </w:rPr>
        <w:t xml:space="preserve">كن وكيس وكانون وكأس طلا</w:t>
      </w:r>
      <w:r>
        <w:rPr>
          <w:color w:val="ff0000"/>
        </w:rPr>
        <w:t xml:space="preserve">      </w:t>
      </w:r>
      <w:r>
        <w:rPr>
          <w:color w:val="ff0000"/>
        </w:rPr>
        <w:t xml:space="preserve">بعد الكباب وكس ناعم وكسا</w:t>
      </w:r>
    </w:p>
    <w:p/>
    <w:p>
      <w:pPr/>
      <w:r>
        <w:rPr/>
        <w:t xml:space="preserve">وقد اشتهر كثيرا ونظم الناس على هذا الأسلوب كثيرا، لما قرأت المقامات الحريرية على الشيخ الإمام العلامة شهاب الدين أبي الثناء محمود الكاتب الحلبي رحمه الله ووصلت إلى بيتي ابن سكرة أنشدني لبعضهم مواليا:</w:t>
      </w:r>
    </w:p>
    <w:p/>
    <w:p>
      <w:pPr>
        <w:jc w:val="center"/>
      </w:pPr>
      <w:r>
        <w:rPr>
          <w:color w:val="ff0000"/>
        </w:rPr>
        <w:t xml:space="preserve">لقيتها قلت وقيتي من الآفات</w:t>
      </w:r>
      <w:r>
        <w:rPr>
          <w:color w:val="ff0000"/>
        </w:rPr>
        <w:t xml:space="preserve">      </w:t>
      </w:r>
      <w:r>
        <w:rPr>
          <w:color w:val="ff0000"/>
        </w:rPr>
        <w:t xml:space="preserve">بالله ارحمي صبك المضنى وإلا مات</w:t>
      </w:r>
    </w:p>
    <w:p/>
    <w:p>
      <w:pPr>
        <w:jc w:val="center"/>
      </w:pPr>
      <w:r>
        <w:rPr>
          <w:color w:val="ff0000"/>
        </w:rPr>
        <w:t xml:space="preserve">قالت تريد بحدوثه وخرافات</w:t>
      </w:r>
      <w:r>
        <w:rPr>
          <w:color w:val="ff0000"/>
        </w:rPr>
        <w:t xml:space="preserve">      </w:t>
      </w:r>
      <w:r>
        <w:rPr>
          <w:color w:val="ff0000"/>
        </w:rPr>
        <w:t xml:space="preserve">تنصب علينا وتأخذ سادس الكافات</w:t>
      </w:r>
    </w:p>
    <w:p/>
    <w:p>
      <w:pPr/>
      <w:r>
        <w:rPr/>
        <w:t xml:space="preserve">ثم إنه التفت إلى الحاضرين وقال: هل فيكم من يحفظ من نوع بيتي ابن سكرة شيئا؟ فأنشد بعد الحاضرين قول ابن التعاويذي:</w:t>
      </w:r>
    </w:p>
    <w:p/>
    <w:p>
      <w:pPr>
        <w:jc w:val="center"/>
      </w:pPr>
      <w:r>
        <w:rPr>
          <w:color w:val="ff0000"/>
        </w:rPr>
        <w:t xml:space="preserve">إذا اجتمعت في مجلس الشرب سبعة</w:t>
      </w:r>
      <w:r>
        <w:rPr>
          <w:color w:val="ff0000"/>
        </w:rPr>
        <w:t xml:space="preserve">      </w:t>
      </w:r>
      <w:r>
        <w:rPr>
          <w:color w:val="ff0000"/>
        </w:rPr>
        <w:t xml:space="preserve">فبادر فما التأخير عنه صواب</w:t>
      </w:r>
    </w:p>
    <w:p/>
    <w:p>
      <w:pPr>
        <w:jc w:val="center"/>
      </w:pPr>
      <w:r>
        <w:rPr>
          <w:color w:val="ff0000"/>
        </w:rPr>
        <w:t xml:space="preserve">شواء وشمام وشهد وشادن</w:t>
      </w:r>
      <w:r>
        <w:rPr>
          <w:color w:val="ff0000"/>
        </w:rPr>
        <w:t xml:space="preserve">      </w:t>
      </w:r>
      <w:r>
        <w:rPr>
          <w:color w:val="ff0000"/>
        </w:rPr>
        <w:t xml:space="preserve">وشمع وشاد مطرب وشراب</w:t>
      </w:r>
    </w:p>
    <w:p/>
    <w:p>
      <w:pPr/>
      <w:r>
        <w:rPr/>
        <w:t xml:space="preserve">وسكت الجماعة فأنشدته لابن قزل:</w:t>
      </w:r>
    </w:p>
    <w:p/>
    <w:p>
      <w:pPr>
        <w:jc w:val="center"/>
      </w:pPr>
      <w:r>
        <w:rPr>
          <w:color w:val="ff0000"/>
        </w:rPr>
        <w:t xml:space="preserve">عجل إلي فعندي سبعة كملت</w:t>
      </w:r>
      <w:r>
        <w:rPr>
          <w:color w:val="ff0000"/>
        </w:rPr>
        <w:t xml:space="preserve">      </w:t>
      </w:r>
      <w:r>
        <w:rPr>
          <w:color w:val="ff0000"/>
        </w:rPr>
        <w:t xml:space="preserve">وليس فيها من اللذات إعواز</w:t>
      </w:r>
    </w:p>
    <w:p/>
    <w:p>
      <w:pPr>
        <w:jc w:val="center"/>
      </w:pPr>
      <w:r>
        <w:rPr>
          <w:color w:val="ff0000"/>
        </w:rPr>
        <w:t xml:space="preserve">طال وطبل وطنبور وطاس طلا</w:t>
      </w:r>
      <w:r>
        <w:rPr>
          <w:color w:val="ff0000"/>
        </w:rPr>
        <w:t xml:space="preserve">      </w:t>
      </w:r>
      <w:r>
        <w:rPr>
          <w:color w:val="ff0000"/>
        </w:rPr>
        <w:t xml:space="preserve">وطفلة وطباهيج وطناز</w:t>
      </w:r>
    </w:p>
    <w:p/>
    <w:p>
      <w:pPr/>
      <w:r>
        <w:rPr/>
        <w:t xml:space="preserve">وأنشدته له أيضا:</w:t>
      </w:r>
    </w:p>
    <w:p/>
    <w:p>
      <w:pPr>
        <w:jc w:val="center"/>
      </w:pPr>
      <w:r>
        <w:rPr>
          <w:color w:val="ff0000"/>
        </w:rPr>
        <w:t xml:space="preserve">جاء الخريف وعندي من حوايجه</w:t>
      </w:r>
      <w:r>
        <w:rPr>
          <w:color w:val="ff0000"/>
        </w:rPr>
        <w:t xml:space="preserve">      </w:t>
      </w:r>
      <w:r>
        <w:rPr>
          <w:color w:val="ff0000"/>
        </w:rPr>
        <w:t xml:space="preserve">سبع بهن قوام السمع والبصر</w:t>
      </w:r>
    </w:p>
    <w:p/>
    <w:p>
      <w:pPr>
        <w:jc w:val="center"/>
      </w:pPr>
      <w:r>
        <w:rPr>
          <w:color w:val="ff0000"/>
        </w:rPr>
        <w:t xml:space="preserve">موز ومز ومحبوب ومايدة</w:t>
      </w:r>
      <w:r>
        <w:rPr>
          <w:color w:val="ff0000"/>
        </w:rPr>
        <w:t xml:space="preserve">      </w:t>
      </w:r>
      <w:r>
        <w:rPr>
          <w:color w:val="ff0000"/>
        </w:rPr>
        <w:t xml:space="preserve">ومسمع ومدام طيب ومري</w:t>
      </w:r>
    </w:p>
    <w:p/>
    <w:p>
      <w:pPr/>
      <w:r>
        <w:rPr/>
        <w:t xml:space="preserve">وأنشدته أيضا قول الآخر:</w:t>
      </w:r>
    </w:p>
    <w:p/>
    <w:p>
      <w:pPr>
        <w:jc w:val="center"/>
      </w:pPr>
      <w:r>
        <w:rPr>
          <w:color w:val="ff0000"/>
        </w:rPr>
        <w:t xml:space="preserve">رمتنا يد الأيام عن قوس خطبها</w:t>
      </w:r>
      <w:r>
        <w:rPr>
          <w:color w:val="ff0000"/>
        </w:rPr>
        <w:t xml:space="preserve">      </w:t>
      </w:r>
      <w:r>
        <w:rPr>
          <w:color w:val="ff0000"/>
        </w:rPr>
        <w:t xml:space="preserve">بسبع وهل ناج من السبع سالم</w:t>
      </w:r>
    </w:p>
    <w:p/>
    <w:p>
      <w:pPr>
        <w:jc w:val="center"/>
      </w:pPr>
      <w:r>
        <w:rPr>
          <w:color w:val="ff0000"/>
        </w:rPr>
        <w:t xml:space="preserve">غلاء وغازان وغزو وغربة</w:t>
      </w:r>
      <w:r>
        <w:rPr>
          <w:color w:val="ff0000"/>
        </w:rPr>
        <w:t xml:space="preserve">      </w:t>
      </w:r>
      <w:r>
        <w:rPr>
          <w:color w:val="ff0000"/>
        </w:rPr>
        <w:t xml:space="preserve">وغم وغدر ثم غين ملازم</w:t>
      </w:r>
    </w:p>
    <w:p/>
    <w:p>
      <w:pPr/>
      <w:r>
        <w:rPr/>
        <w:t xml:space="preserve">فأعجبه ذلك وعلقه ثم إنه قال: إلا أن من خاصة هذا النوع أنه لا بد أن يكون بعض السبعة موصوفا ليقوم الوزن بذلك، فاستقريت ما أحفظه فكان كذلك والعلة في هذا أنها سبعة ألفاظ ويريد الناظم أن يأتي بها في بيت واحد فيضطره الوزن إلى زيادة لفظة ليكون كل أربعة في نصف، وبقي هذا الكلام في ذهني ولم أكن إذ ذاك مشتغلا بغير التحصيل والقراءة والمطالعة إلى أن اشتغلت ببعض العمل فأردت امتحان الخاطر المخاطر بنظم شيء في هذه المادة بحيث أن يكون سبعة ألفاظ بغير زيادة وصف فاتفق لي أن قلت:</w:t>
      </w:r>
    </w:p>
    <w:p/>
    <w:p>
      <w:pPr>
        <w:jc w:val="center"/>
      </w:pPr>
      <w:r>
        <w:rPr>
          <w:color w:val="ff0000"/>
        </w:rPr>
        <w:t xml:space="preserve">إذا تيسر لي في مصر واجتمعت</w:t>
      </w:r>
      <w:r>
        <w:rPr>
          <w:color w:val="ff0000"/>
        </w:rPr>
        <w:t xml:space="preserve">      </w:t>
      </w:r>
      <w:r>
        <w:rPr>
          <w:color w:val="ff0000"/>
        </w:rPr>
        <w:t xml:space="preserve">سبع فإني في اللذات سلطان</w:t>
      </w:r>
    </w:p>
    <w:p/>
    <w:p>
      <w:pPr>
        <w:jc w:val="center"/>
      </w:pPr>
      <w:r>
        <w:rPr>
          <w:color w:val="ff0000"/>
        </w:rPr>
        <w:t xml:space="preserve">خود وخمر وخاتون وخادمها</w:t>
      </w:r>
      <w:r>
        <w:rPr>
          <w:color w:val="ff0000"/>
        </w:rPr>
        <w:t xml:space="preserve">      </w:t>
      </w:r>
      <w:r>
        <w:rPr>
          <w:color w:val="ff0000"/>
        </w:rPr>
        <w:t xml:space="preserve">وخلسة وخلاعات وخلان</w:t>
      </w:r>
    </w:p>
    <w:p/>
    <w:p>
      <w:pPr/>
      <w:r>
        <w:rPr/>
        <w:t xml:space="preserve">وقلت أيضا:</w:t>
      </w:r>
    </w:p>
    <w:p/>
    <w:p>
      <w:pPr>
        <w:jc w:val="center"/>
      </w:pPr>
      <w:r>
        <w:rPr>
          <w:color w:val="ff0000"/>
        </w:rPr>
        <w:t xml:space="preserve">إن قدر الله لي في العمر واجتمعت</w:t>
      </w:r>
      <w:r>
        <w:rPr>
          <w:color w:val="ff0000"/>
        </w:rPr>
        <w:t xml:space="preserve">      </w:t>
      </w:r>
      <w:r>
        <w:rPr>
          <w:color w:val="ff0000"/>
        </w:rPr>
        <w:t xml:space="preserve">سبع فما أنافي أنا في اللذات مغبون</w:t>
      </w:r>
    </w:p>
    <w:p/>
    <w:p>
      <w:pPr>
        <w:jc w:val="center"/>
      </w:pPr>
      <w:r>
        <w:rPr>
          <w:color w:val="ff0000"/>
        </w:rPr>
        <w:t xml:space="preserve">قصر وقدر وقواد وقحبته</w:t>
      </w:r>
      <w:r>
        <w:rPr>
          <w:color w:val="ff0000"/>
        </w:rPr>
        <w:t xml:space="preserve">      </w:t>
      </w:r>
      <w:r>
        <w:rPr>
          <w:color w:val="ff0000"/>
        </w:rPr>
        <w:t xml:space="preserve">وقهوة وقناديل وقانون</w:t>
      </w:r>
    </w:p>
    <w:p/>
    <w:p>
      <w:pPr/>
      <w:r>
        <w:rPr/>
        <w:t xml:space="preserve">وقلت أيضا في الجمع بين ثمانية:</w:t>
      </w:r>
    </w:p>
    <w:p/>
    <w:p>
      <w:pPr>
        <w:jc w:val="center"/>
      </w:pPr>
      <w:r>
        <w:rPr>
          <w:color w:val="ff0000"/>
        </w:rPr>
        <w:t xml:space="preserve">ثمانية إن يسمح الدهر لي بها</w:t>
      </w:r>
      <w:r>
        <w:rPr>
          <w:color w:val="ff0000"/>
        </w:rPr>
        <w:t xml:space="preserve">      </w:t>
      </w:r>
      <w:r>
        <w:rPr>
          <w:color w:val="ff0000"/>
        </w:rPr>
        <w:t xml:space="preserve">فما لي عليه بعد ذلك مطلوب</w:t>
      </w:r>
    </w:p>
    <w:p/>
    <w:p>
      <w:pPr>
        <w:jc w:val="center"/>
      </w:pPr>
      <w:r>
        <w:rPr>
          <w:color w:val="ff0000"/>
        </w:rPr>
        <w:t xml:space="preserve">مقام ومشروب ومزح ومأكل</w:t>
      </w:r>
      <w:r>
        <w:rPr>
          <w:color w:val="ff0000"/>
        </w:rPr>
        <w:t xml:space="preserve">      </w:t>
      </w:r>
      <w:r>
        <w:rPr>
          <w:color w:val="ff0000"/>
        </w:rPr>
        <w:t xml:space="preserve">ومله ومشموم ومال ومحبوب</w:t>
      </w:r>
    </w:p>
    <w:p/>
    <w:p>
      <w:pPr/>
      <w:r>
        <w:rPr/>
        <w:t xml:space="preserve">وقلت أيضا:</w:t>
      </w:r>
    </w:p>
    <w:p/>
    <w:p>
      <w:pPr>
        <w:jc w:val="center"/>
      </w:pPr>
      <w:r>
        <w:rPr>
          <w:color w:val="ff0000"/>
        </w:rPr>
        <w:t xml:space="preserve">إلى متى أنا لا أنفك في بلد</w:t>
      </w:r>
      <w:r>
        <w:rPr>
          <w:color w:val="ff0000"/>
        </w:rPr>
        <w:t xml:space="preserve">      </w:t>
      </w:r>
      <w:r>
        <w:rPr>
          <w:color w:val="ff0000"/>
        </w:rPr>
        <w:t xml:space="preserve">رهين جيمات جور كلها عطب</w:t>
      </w:r>
    </w:p>
    <w:p/>
    <w:p>
      <w:pPr>
        <w:jc w:val="center"/>
      </w:pPr>
      <w:r>
        <w:rPr>
          <w:color w:val="ff0000"/>
        </w:rPr>
        <w:t xml:space="preserve">الجوع والجري والجيران والجدري</w:t>
      </w:r>
      <w:r>
        <w:rPr>
          <w:color w:val="ff0000"/>
        </w:rPr>
        <w:t xml:space="preserve">      </w:t>
      </w:r>
      <w:r>
        <w:rPr>
          <w:color w:val="ff0000"/>
        </w:rPr>
        <w:t xml:space="preserve">والجهل والجبن والجرذان والجرب</w:t>
      </w:r>
    </w:p>
    <w:p/>
    <w:p>
      <w:pPr/>
      <w:r>
        <w:rPr/>
        <w:t xml:space="preserve">وللناس في هذا النوع كثير ولكن خفت تطويل هذه الترجمة بايراد ما يحضرني في ذلك فأخرت كل شيء أعرفه ليرد في ترجمة قايله، توفي ابن سكرة سنة خمس وثمانين وثلث ماية.</w:t>
      </w:r>
    </w:p>
    <w:p/>
    <w:p>
      <w:pPr/>
      <w:r>
        <w:rPr/>
        <w:t xml:space="preserve">الحاجب الملك المنصور الأندلسي محمد بن عبد الله بن أبي عامر محمد بن الوليد القحطاني المعافري الأندلسي الحاجب الملك المنصور أبو منصور، كان مدبر دولة المؤيد بالله هشام بن المستنصر الأموي، عمد أول تغلبه إلى خزاين كتب المستنصر فأبرز ما فيها من صنوف التواليف بمحضر خواصه العلماء وأمرا بإفراد ما فيها من كتب الأوايل حاشى كتب الطب والحساب وأمر بإحراقها وأحرقت وطم بعضها وكانت كثيرة جدا فعل ذلك تحببا إلى العوام وتقبيحا لرأي المستنصر، غزا ما لم يغزه أحد من الملوك وفتح كثيرا وكان المؤيد معه صورة ودانت له الأندلس، وكان إذا حضر من غزوه نفض غباره وجمعه وأمر عند موته أن يذر ما جمع على كفنه، وتوفي مبطونا بمدينة سالم سنة ثلث وتسعين وثلث ماية، وللشعراء فيه أمداح كثيرة، وكان ربما صلى العيد فحدثت له نية في الغزو فلم يرجع إلى القصر وسار لوجهته على الفور. وأصابه النقرس فكان يغزو في محفة وكان مجدودا في الحروب، غزا إحدى وخمسين غزوة، قال صاحب الريعان والريحان: والروم تعظم قبره إلى اليوم، وكانت مدته ستا وعشرين سنة وولى بعده ابنه عبد الملك بن محمد، والحاجب محمد بن عبد الله بن أبي عامر المذكور هو الذي فرق شمل القبايل بالأندلس ودون الدواوين للمرتزقة من الجنود وألزم الناس المعاون دون الحركات على قدر غلاتهم فصار العرب وأصناف الناس رعية وإنما كان الناس من قبل هذا يجاهدون في قبايلهم وعلى أموالهم وحرك الأنفة بين المضرية واليمانية واستظهر بالبربر والموالي وكان مبلغ المرتزقين في ديوانه اثنى عشر ألف فارس وأربع ماية، ثلث من العرب وثلث من البربر وثلث من الموالي لكي لا يتألف على خلافه صنف فيستظهر بالصنفين على مخالفيه وكان حزر المطوعين معه من أهل الأندلس اثنين وعشرين ألف فارس، وملك من العدوة إلى سجلماسة وبني مدينة الزاهرة بشرقي قرطبة على النهر الأعظم محاكيا للزهراء وبنى قنطرة رشنشاقة على النهر الأعظم محاكيا للجسر الأكبر بقرطبة وزاد في الجامع مثليه.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شاعر وقته ببغداد، أبو الحسن، محمد بن عبد الله بن محمد الهاشمي، من ذرية المنصور.</w:t>
      </w:r>
    </w:p>
    <w:p/>
    <w:p>
      <w:pPr/>
      <w:r>
        <w:rPr/>
        <w:t xml:space="preserve">شاعر مديد الباع في فنون الإبداع، صاحب مجون وسخف، وإن زمانا جاد به وبابن الحجاج لكريم. يشبهان بجرير والفرزدق.</w:t>
      </w:r>
    </w:p>
    <w:p/>
    <w:p>
      <w:pPr/>
      <w:r>
        <w:rPr/>
        <w:t xml:space="preserve">ولابن سكرة ديوان في أربع مجلدات.</w:t>
      </w:r>
    </w:p>
    <w:p/>
    <w:p>
      <w:pPr/>
      <w:r>
        <w:rPr/>
        <w:t xml:space="preserve">وله البيتان: </w:t>
      </w:r>
    </w:p>
    <w:p/>
    <w:p>
      <w:pPr>
        <w:jc w:val="center"/>
      </w:pPr>
      <w:r>
        <w:rPr>
          <w:color w:val="ff0000"/>
        </w:rPr>
        <w:t xml:space="preserve">جاء الشتاء وعنـ</w:t>
      </w:r>
      <w:r>
        <w:rPr>
          <w:color w:val="ff0000"/>
        </w:rPr>
        <w:t xml:space="preserve">      </w:t>
      </w:r>
      <w:r>
        <w:rPr>
          <w:color w:val="ff0000"/>
        </w:rPr>
        <w:t xml:space="preserve"> ـدي من حوائجه</w:t>
      </w:r>
    </w:p>
    <w:p/>
    <w:p>
      <w:pPr/>
      <w:r>
        <w:rPr/>
        <w:t xml:space="preserve">مات سنة خمس وثمانين وثلاث مائة في ربيع الآخر.</w:t>
      </w:r>
    </w:p>
    <w:p>
      <w:pPr>
        <w:jc w:val="start"/>
        <w:bidi/>
      </w:pPr>
      <w:r>
        <w:rPr>
          <w:sz w:val="24"/>
          <w:szCs w:val="24"/>
          <w:b w:val="1"/>
          <w:bCs w:val="1"/>
          <w:rtl/>
        </w:rPr>
        <w:t xml:space="preserve">
سير أعلام النبلاء،(دار الحديث- القاهرة،2006،ط 0،ج 12،ص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2026-07-23T18:33:42+03:00</dcterms:created>
  <dcterms:modified xsi:type="dcterms:W3CDTF">2026-07-23T18:33:42+03:00</dcterms:modified>
</cp:coreProperties>
</file>

<file path=docProps/custom.xml><?xml version="1.0" encoding="utf-8"?>
<Properties xmlns="http://schemas.openxmlformats.org/officeDocument/2006/custom-properties" xmlns:vt="http://schemas.openxmlformats.org/officeDocument/2006/docPropsVTypes"/>
</file>