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الإمام المحدث الثقة، أبو العباس، أحمد بن محمد بن الحاج ابن يحيى، الإشبيلي الشاهد، نزيل مصر.</w:t>
      </w:r>
    </w:p>
    <w:p/>
    <w:p>
      <w:pPr/>
      <w:r>
        <w:rPr/>
        <w:t xml:space="preserve">سمع: عثمان بن محمد السمرقندي، والحسن بن مروان القيسراني، وأبا الفوارس أحمد بن محمد الصابوني، وعلي بن أبي العقب الدمشقي، وأحمد بن محمد بن عمارة، والعباس بن محمد الرافقي، وأحمد بن أبي الموت، وطبقتهم بمصر ودمشق.</w:t>
      </w:r>
    </w:p>
    <w:p/>
    <w:p>
      <w:pPr/>
      <w:r>
        <w:rPr/>
        <w:t xml:space="preserve">حدث عنه: الحافظ أبو نصر السجزي، والحافظ عبد الرحيم بن أحمد البخاري، والقاضي محمد بن سلامة القضاعي، وأبو إسحاق الحبال، وأبو الحسن الخلعي، وآخرون.</w:t>
      </w:r>
    </w:p>
    <w:p/>
    <w:p>
      <w:pPr/>
      <w:r>
        <w:rPr/>
        <w:t xml:space="preserve">وانتقى عليه السجزي أجزاء عديدة، وأثنى عليه الحبال.</w:t>
      </w:r>
    </w:p>
    <w:p/>
    <w:p>
      <w:pPr/>
      <w:r>
        <w:rPr/>
        <w:t xml:space="preserve">وكان صاحب معرفة وفهم، وقع لي من عواليه.</w:t>
      </w:r>
    </w:p>
    <w:p/>
    <w:p>
      <w:pPr/>
      <w:r>
        <w:rPr/>
        <w:t xml:space="preserve">قال الحبال: مات في صفر سنة خمس عشرة وأربع مائة.</w:t>
      </w:r>
    </w:p>
    <w:p/>
    <w:p>
      <w:pPr/>
      <w:r>
        <w:rPr/>
        <w:t xml:space="preserve">أخبرنا محمد بن الحسين القرشي، أخبرنا محمد بن عماد، أخبرنا عبد الله بن رفاعة، أخبرنا علي بن الحسن القاضي، أخبرنا أبو العباس بن الحاج، أخبرنا أبو بكر أحمد بن جعفر السقطي بالبصرة، حدثنا الحسن بن المثنى، حدثنا عفان، حدثنا شعبة، أخبرنا محمد ابن زياد، سمع: أبا هريرة عن النبي -صلى الله عليه وسلم- قال: ’’أما يخشى أحدكم إذا رفع رأسه قبل الإمام أن يحول الله رأسه رأس حمار أو صورته صورة حمار’’.</w:t>
      </w:r>
    </w:p>
    <w:p/>
    <w:p>
      <w:pPr/>
      <w:r>
        <w:rPr/>
        <w:t xml:space="preserve">وفيها مات أبو الفرج أحمد بن محمد بن عمر بن المسلمة، وشيخ الشافعية أبو الحسن أحمد بن محمد بن أحمد بن القاسم بن المحاملي، والقاضي عبد الجبار شيخ المعتزلة، وأبو الحسن علي بن عبد الله العيسوي، وأبو الحسين بن بشران، وأبو صادق محمد بن أحمد بن محمد بن شاذان، وأبو الحسين بن الفضل القطان، وأبو بكر محمد بن إدريس الجرجرائي، وأبو بكر محمد بن الحسين بن جرير الدشتي، وابن عقيل الباوردي، وعلي بن أحمد بن عبدان الأهوازي.</w:t>
      </w:r>
    </w:p>
    <w:p>
      <w:pPr>
        <w:jc w:val="start"/>
        <w:bidi/>
      </w:pPr>
      <w:r>
        <w:rPr>
          <w:sz w:val="24"/>
          <w:szCs w:val="24"/>
          <w:b w:val="1"/>
          <w:bCs w:val="1"/>
          <w:rtl/>
        </w:rPr>
        <w:t xml:space="preserve">
سير أعلام النبلاء،(دار الحديث- القاهرة،2006،ط 0،ج 13،ص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الحاج الإشبيلي، أبو العباس.
</w:t>
      </w:r>
    </w:p>
    <w:p>
      <w:pPr/>
      <w:r>
        <w:rPr/>
        <w:t xml:space="preserve">أحمد بن محمد بن الحاج الإشبيلي، أبو العباس. </w:t>
      </w:r>
    </w:p>
    <w:p/>
    <w:p>
      <w:pPr/>
      <w:r>
        <w:rPr/>
        <w:t xml:space="preserve">حدث عنه إبراهيم بن سعيد الحبال وأثنى عليه، توفي سنة خمس عشرة وأربعمائة، قاله ابن بشكوال.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2026-07-27T10:56:52+03:00</dcterms:created>
  <dcterms:modified xsi:type="dcterms:W3CDTF">2026-07-27T10:56:52+03:00</dcterms:modified>
</cp:coreProperties>
</file>

<file path=docProps/custom.xml><?xml version="1.0" encoding="utf-8"?>
<Properties xmlns="http://schemas.openxmlformats.org/officeDocument/2006/custom-properties" xmlns:vt="http://schemas.openxmlformats.org/officeDocument/2006/docPropsVTypes"/>
</file>