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الجزري
</w:t>
      </w:r>
    </w:p>
    <w:p>
      <w:pPr>
        <w:jc w:val="start"/>
        <w:bidi/>
      </w:pPr>
      <w:r>
        <w:rPr>
          <w:rFonts w:ascii="arial" w:hAnsi="arial" w:eastAsia="arial" w:cs="arial"/>
          <w:sz w:val="28"/>
          <w:szCs w:val="28"/>
          <w:b w:val="1"/>
          <w:bCs w:val="1"/>
          <w:rtl/>
        </w:rPr>
        <w:t xml:space="preserve">الجزري
</w:t>
      </w:r>
    </w:p>
    <w:p>
      <w:pPr/>
      <w:r>
        <w:rPr/>
        <w:t xml:space="preserve">الجزري  محمد بن عبد الله، شمس الدين الجزري الشافعي: متأدب، مفقه. من أهل (الجزيرة) رحل إلى عدن، وكتب بعض اعيانها إلى الملك المظفر (الرسولي) بتعز، يخبرونه انه فارسي الاصل، وله خبرة في الكتابة؛ فولاه المظفر ديوان النر بعدن. وكان كثير المواساة للناس، يقريء الطلبة في بيته، الا انه جار في حكمه وعسف، فصودر وضرب وحبس. ورق له المظفر فامر باطلاقه، فمات من اثر العذاب، سنة ميف و 660هـ. له (المختصر في الرد على أهل البدع -خ). </w:t>
      </w:r>
    </w:p>
    <w:p>
      <w:pPr>
        <w:jc w:val="start"/>
        <w:bidi/>
      </w:pPr>
      <w:r>
        <w:rPr>
          <w:sz w:val="24"/>
          <w:szCs w:val="24"/>
          <w:b w:val="1"/>
          <w:bCs w:val="1"/>
          <w:rtl/>
        </w:rPr>
        <w:t xml:space="preserve">
الأعلام،(دار العلم للملايين - بيروت،2002،ط 15،ج 6،ص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2026-07-27T13:12:47+03:00</dcterms:created>
  <dcterms:modified xsi:type="dcterms:W3CDTF">2026-07-27T13:12:47+03:00</dcterms:modified>
</cp:coreProperties>
</file>

<file path=docProps/custom.xml><?xml version="1.0" encoding="utf-8"?>
<Properties xmlns="http://schemas.openxmlformats.org/officeDocument/2006/custom-properties" xmlns:vt="http://schemas.openxmlformats.org/officeDocument/2006/docPropsVTypes"/>
</file>