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تراب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تراب بن عمر
</w:t>
      </w:r>
    </w:p>
    <w:p>
      <w:pPr/>
      <w:r>
        <w:rPr/>
        <w:t xml:space="preserve">تراب بن عمر ابن عبيد، أبو النعمان المصري، الكاتب.</w:t>
      </w:r>
    </w:p>
    <w:p/>
    <w:p>
      <w:pPr/>
      <w:r>
        <w:rPr/>
        <w:t xml:space="preserve">حدث عن: أبي أحمد بن الناصح، والدارقطني.</w:t>
      </w:r>
    </w:p>
    <w:p/>
    <w:p>
      <w:pPr/>
      <w:r>
        <w:rPr/>
        <w:t xml:space="preserve">وعنه: أبو القاسم بن أبي العلاء، والقاضي الخلعي.</w:t>
      </w:r>
    </w:p>
    <w:p/>
    <w:p>
      <w:pPr/>
      <w:r>
        <w:rPr/>
        <w:t xml:space="preserve">عاش بضعا وثمانين سنة، ومات في ربيع الآخر سنة سبع وعشرين وأربع مائة.</w:t>
      </w:r>
    </w:p>
    <w:p/>
    <w:p>
      <w:pPr/>
      <w:r>
        <w:rPr/>
        <w:t xml:space="preserve">الفلكي، الرزجاهي: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2026-07-24T23:50:54+03:00</dcterms:created>
  <dcterms:modified xsi:type="dcterms:W3CDTF">2026-07-24T23:50:54+03:00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