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الجيلي
</w:t>
      </w:r>
    </w:p>
    <w:p>
      <w:pPr/>
      <w:r>
        <w:rPr/>
        <w:t xml:space="preserve">الجيلي العلامة أبو إسحاق إبراهيم بن العباس الجيلي الشافعي من علماء جرجان وأذكيائهم.</w:t>
      </w:r>
    </w:p>
    <w:p/>
    <w:p>
      <w:pPr/>
      <w:r>
        <w:rPr/>
        <w:t xml:space="preserve">روى عن: أبي طاهر بن محمش، وأبي عبد الرحمن السلمي.</w:t>
      </w:r>
    </w:p>
    <w:p/>
    <w:p>
      <w:pPr/>
      <w:r>
        <w:rPr/>
        <w:t xml:space="preserve">قال علي بن محمد الجرجاني في ’’تاريخه’’: لم يبق بنيسابور من يقاربه ولا من يقارنه. صار إليه التدريس والفتوى، وتوفي في رجب سنة إحدى وخمسين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2026-07-27T18:53:23+03:00</dcterms:created>
  <dcterms:modified xsi:type="dcterms:W3CDTF">2026-07-27T18:53:23+03:00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