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الإمام الأوحد شيخ الشافعية أبو عبد الله؛ محمد بن بيان بن محمد الكازروني المقرئ فقيه أهل آمد.</w:t>
      </w:r>
    </w:p>
    <w:p/>
    <w:p>
      <w:pPr/>
      <w:r>
        <w:rPr/>
        <w:t xml:space="preserve">حدث عن: أحمد بن الحسين بن الصياح البلدي والقاضي أبي عمر الهاشمي وابن رزقويه وابن أبي الفوارس. وقرأ القرآن على الحمامي أو غيره.</w:t>
      </w:r>
    </w:p>
    <w:p/>
    <w:p>
      <w:pPr/>
      <w:r>
        <w:rPr/>
        <w:t xml:space="preserve">ارتحل إليه الفقيه نصر المقدسي وتفقه عليه. وقرأ عليه القرآن أبو علي الفارقي الفقيه.</w:t>
      </w:r>
    </w:p>
    <w:p/>
    <w:p>
      <w:pPr/>
      <w:r>
        <w:rPr/>
        <w:t xml:space="preserve">وحدث عنه: أبو غانم عبد الرزاق المعري وعبد الله بن الحسن النحاس وإبراهيم بن فارس وآخرون.</w:t>
      </w:r>
    </w:p>
    <w:p/>
    <w:p>
      <w:pPr/>
      <w:r>
        <w:rPr/>
        <w:t xml:space="preserve">وحدث بدمشق قدمها للحج.</w:t>
      </w:r>
    </w:p>
    <w:p/>
    <w:p>
      <w:pPr/>
      <w:r>
        <w:rPr/>
        <w:t xml:space="preserve">قال ابن عساكر: حدثني ضبة بن أحمد أنه لقيه وسمع: منه.</w:t>
      </w:r>
    </w:p>
    <w:p/>
    <w:p>
      <w:pPr/>
      <w:r>
        <w:rPr/>
        <w:t xml:space="preserve">قال ابن النجار: توفي سنة خمس وخمسين وأربع مائة.</w:t>
      </w:r>
    </w:p>
    <w:p>
      <w:pPr>
        <w:jc w:val="start"/>
        <w:bidi/>
      </w:pPr>
      <w:r>
        <w:rPr>
          <w:sz w:val="24"/>
          <w:szCs w:val="24"/>
          <w:b w:val="1"/>
          <w:bCs w:val="1"/>
          <w:rtl/>
        </w:rPr>
        <w:t xml:space="preserve">
سير أعلام النبلاء،(دار الحديث- القاهرة،2006،ط 0،ج 13،ص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بيان بن محمد الآمدي الكازروني
</w:t>
      </w:r>
    </w:p>
    <w:p>
      <w:pPr/>
      <w:r>
        <w:rPr/>
        <w:t xml:space="preserve">محمد بن بيان بن محمد الآمدي الكازروني شيخ الروياني وفخر الإسلام الشاشي والفقيه نصر بن إبراهيم المقدسي</w:t>
      </w:r>
    </w:p>
    <w:p/>
    <w:p>
      <w:pPr/>
      <w:r>
        <w:rPr/>
        <w:t xml:space="preserve">سكن آمد وتفقه به خلق</w:t>
      </w:r>
    </w:p>
    <w:p/>
    <w:p>
      <w:pPr/>
      <w:r>
        <w:rPr/>
        <w:t xml:space="preserve">وحدث عن أحمد بن الحسين بن سهل بن خليفة البلدي والقاضي أبي عمر الهاشمي وأبي الفتح بن أبي الفوارس وابن رزقويه وغيرهم</w:t>
      </w:r>
    </w:p>
    <w:p/>
    <w:p>
      <w:pPr/>
      <w:r>
        <w:rPr/>
        <w:t xml:space="preserve">روى عنه الفقيه نصر بن إبراهيم بن فارس الأزدي وأبو غانم عبد الرزاق العدي وعبد الله بن الحسن بن النحاس</w:t>
      </w:r>
    </w:p>
    <w:p/>
    <w:p>
      <w:pPr/>
      <w:r>
        <w:rPr/>
        <w:t xml:space="preserve">مات سنة خمس وخمسين وأربعمائة</w:t>
      </w:r>
    </w:p>
    <w:p/>
    <w:p>
      <w:pPr/>
      <w:r>
        <w:rPr/>
        <w:t xml:space="preserve">ومن الرواية عنه</w:t>
      </w:r>
    </w:p>
    <w:p/>
    <w:p>
      <w:pPr/>
      <w:r>
        <w:rPr/>
        <w:t xml:space="preserve">أخبرنا أبو عبد الله الحافظ ومحمد بن محمد بن الحسن بن نباتة المحدث بقراءتي عليهما أخبرنا الغرافي أخبرنا القطيعي أخبرنا ابن الخل أخبرنا فخر الإسلام أبو بكر الشاشي قراءة علينا من كتابه أخبرنا محمد بن بيان الكازروني قراءة عليه في جامع ميافارقين أخبرنا أبو عمر عبد الواحد بن محمد بن مهدي الفارسي قراءة عليه حدثنا أبو عبد الله الحسين بن إسماعيل القاضي حدثنا أحمد بن إسماعيل المدني حدثنا مالك عن ابن شهاب عن حميد بن عبد الرحمن بن عوف عن أبي هريرة أن رسول الله صلى الله عليه وسلم قال (من أنفق زوجين في سبيل الله نودي في الجنة</w:t>
      </w:r>
    </w:p>
    <w:p/>
    <w:p>
      <w:pPr/>
      <w:r>
        <w:rPr/>
        <w:t xml:space="preserve">يا عبد الله هذا خير فمن كان من أهل الصلاة دعي من باب الصلاة ومن كان من أهل الجهاد دعي من باب الجهاد ومن كان من أهل الصدقة دعي من باب الصدقة ومن كان من أهل الصيام دعي من باب الريان</w:t>
      </w:r>
    </w:p>
    <w:p/>
    <w:p>
      <w:pPr/>
      <w:r>
        <w:rPr/>
        <w:t xml:space="preserve">فقال أبو بكر بأبي أنت وأمي يا رسول الله ما على أحد ممن دعي من تلك الأبواب من ضرورة فهل يدعى أحد من تلك الأبواب كلها قال نعم وأرجو أن تكون منهم</w:t>
      </w:r>
    </w:p>
    <w:p/>
    <w:p>
      <w:pPr/>
      <w:r>
        <w:rPr/>
        <w:t xml:space="preserve">وأخرجه البخاري عن أبي اليمان عن شعيب</w:t>
      </w:r>
    </w:p>
    <w:p/>
    <w:p>
      <w:pPr/>
      <w:r>
        <w:rPr/>
        <w:t xml:space="preserve">وعن إبراهيم بن المنذر عن معن بن عيسى عن مالك</w:t>
      </w:r>
    </w:p>
    <w:p/>
    <w:p>
      <w:pPr/>
      <w:r>
        <w:rPr/>
        <w:t xml:space="preserve">ومسلم عن أبي الطاهر وحرملة</w:t>
      </w:r>
    </w:p>
    <w:p/>
    <w:p>
      <w:pPr/>
      <w:r>
        <w:rPr/>
        <w:t xml:space="preserve">كلاهما عن ابن وهب عن يونس</w:t>
      </w:r>
    </w:p>
    <w:p/>
    <w:p>
      <w:pPr/>
      <w:r>
        <w:rPr/>
        <w:t xml:space="preserve">وعن عمرو الناقد والحسن الحلواني وعبد بن حميد ثلاثتهم عن يعقوب ابن إبراهيم عن أبيه عن صالح</w:t>
      </w:r>
    </w:p>
    <w:p/>
    <w:p>
      <w:pPr/>
      <w:r>
        <w:rPr/>
        <w:t xml:space="preserve">وعن عبد بن حميد عن عبد الرزاق عن معمر خمستهم عن الزهري به</w:t>
      </w:r>
    </w:p>
    <w:p>
      <w:pPr>
        <w:jc w:val="start"/>
        <w:bidi/>
      </w:pPr>
      <w:r>
        <w:rPr>
          <w:sz w:val="24"/>
          <w:szCs w:val="24"/>
          <w:b w:val="1"/>
          <w:bCs w:val="1"/>
          <w:rtl/>
        </w:rPr>
        <w:t xml:space="preserve">
طبقات الشافعية الكبرى،(دار هجر - القاهرة،1992،ط 2،ج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بيان محمد الكازرونى الآمدى الفقيه الشافعي.
</w:t>
      </w:r>
    </w:p>
    <w:p>
      <w:pPr/>
      <w:r>
        <w:rPr/>
        <w:t xml:space="preserve">محمد بن بيان محمد الكازرونى الآمدى الفقيه الشافعي. </w:t>
      </w:r>
    </w:p>
    <w:p/>
    <w:p>
      <w:pPr/>
      <w:r>
        <w:rPr/>
        <w:t xml:space="preserve">رحل إليه نصر المقدسى فتفقه عليه، وتفقه عليه أيضَّا صاحب البحر، والشاشى، مات سنة خمس وخمسين وأربعمائة، وصنف كتاباً في الفقه سماه ’’الإبانة’’.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2026-07-27T13:13:13+03:00</dcterms:created>
  <dcterms:modified xsi:type="dcterms:W3CDTF">2026-07-27T13:13:13+03:00</dcterms:modified>
</cp:coreProperties>
</file>

<file path=docProps/custom.xml><?xml version="1.0" encoding="utf-8"?>
<Properties xmlns="http://schemas.openxmlformats.org/officeDocument/2006/custom-properties" xmlns:vt="http://schemas.openxmlformats.org/officeDocument/2006/docPropsVTypes"/>
</file>