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عمران
</w:t>
      </w:r>
    </w:p>
    <w:p>
      <w:pPr>
        <w:jc w:val="start"/>
        <w:bidi/>
      </w:pPr>
      <w:r>
        <w:rPr>
          <w:rFonts w:ascii="arial" w:hAnsi="arial" w:eastAsia="arial" w:cs="arial"/>
          <w:sz w:val="28"/>
          <w:szCs w:val="28"/>
          <w:b w:val="1"/>
          <w:bCs w:val="1"/>
          <w:rtl/>
        </w:rPr>
        <w:t xml:space="preserve">موسى بن عمران
</w:t>
      </w:r>
    </w:p>
    <w:p>
      <w:pPr/>
      <w:r>
        <w:rPr/>
        <w:t xml:space="preserve">موسى بن عمران ابن محمد بن إسحاق بن يزيد، الشيخ الصالح، القدوة، مسند خراسان، أبو المظفر الأنصاري، النيسابوري، الصوفي.</w:t>
      </w:r>
    </w:p>
    <w:p/>
    <w:p>
      <w:pPr/>
      <w:r>
        <w:rPr/>
        <w:t xml:space="preserve">ولد سنة ثمان وثمانين وثلاث مائة.</w:t>
      </w:r>
    </w:p>
    <w:p/>
    <w:p>
      <w:pPr/>
      <w:r>
        <w:rPr/>
        <w:t xml:space="preserve">وسمع من: أبي الحسن العلوي فكان آخر من روى عنه، وأبي عبد الله الحاكم، وأبي القاسم السراج، وطائفة.</w:t>
      </w:r>
    </w:p>
    <w:p/>
    <w:p>
      <w:pPr/>
      <w:r>
        <w:rPr/>
        <w:t xml:space="preserve">حدث عنه: زاهر ووجيه ابنا الشحامي، وأبو عمر محمد بن علي بن دوست الحاكم، وعمر بن أحمد بن الصفار الفقيه، والحسين بن علي الشحامي، وعبد الله بن محمد الفراوي، وآخرون.</w:t>
      </w:r>
    </w:p>
    <w:p/>
    <w:p>
      <w:pPr/>
      <w:r>
        <w:rPr/>
        <w:t xml:space="preserve">قال عبد الغافر: هو شيخ وجيه، حسن الرواء والمنظر، راسخ القدم في الطريقة، لقي الشيخ أبا سعيد بن أبي الخير الميهني، وخدمه، ثم خدم أبا القاسم القشيري، وكان من أركان الشيوخ، عمر ثمانيا وتسعين سنة.</w:t>
      </w:r>
    </w:p>
    <w:p/>
    <w:p>
      <w:pPr/>
      <w:r>
        <w:rPr/>
        <w:t xml:space="preserve">ومات في شهر ربيع الأول، سنة ست وثمانين وأربع مائة.</w:t>
      </w:r>
    </w:p>
    <w:p/>
    <w:p>
      <w:pPr/>
      <w:r>
        <w:rPr/>
        <w:t xml:space="preserve">المقومي، ابن البغدادي: </w:t>
      </w:r>
    </w:p>
    <w:p>
      <w:pPr>
        <w:jc w:val="start"/>
        <w:bidi/>
      </w:pPr>
      <w:r>
        <w:rPr>
          <w:sz w:val="24"/>
          <w:szCs w:val="24"/>
          <w:b w:val="1"/>
          <w:bCs w:val="1"/>
          <w:rtl/>
        </w:rPr>
        <w:t xml:space="preserve">
سير أعلام النبلاء،(دار الحديث- القاهرة،2006،ط 0،ج 14،ص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عمران أبو المظفر النيسابوري
</w:t>
      </w:r>
    </w:p>
    <w:p>
      <w:pPr/>
      <w:r>
        <w:rPr/>
        <w:t xml:space="preserve">وموسى بن عمران أبو المظفر النيسابوري</w:t>
      </w:r>
    </w:p>
    <w:p>
      <w:pPr>
        <w:jc w:val="start"/>
        <w:bidi/>
      </w:pPr>
      <w:r>
        <w:rPr>
          <w:sz w:val="24"/>
          <w:szCs w:val="24"/>
          <w:b w:val="1"/>
          <w:bCs w:val="1"/>
          <w:rtl/>
        </w:rPr>
        <w:t xml:space="preserve">
المعين في طبقات المحدثين،(دار الفرقان، عمان - الأردن،1984،ط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2026-07-27T18:55:01+03:00</dcterms:created>
  <dcterms:modified xsi:type="dcterms:W3CDTF">2026-07-27T18:55:01+03:00</dcterms:modified>
</cp:coreProperties>
</file>

<file path=docProps/custom.xml><?xml version="1.0" encoding="utf-8"?>
<Properties xmlns="http://schemas.openxmlformats.org/officeDocument/2006/custom-properties" xmlns:vt="http://schemas.openxmlformats.org/officeDocument/2006/docPropsVTypes"/>
</file>