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 بن أحمد
</w:t>
      </w:r>
    </w:p>
    <w:p>
      <w:pPr/>
      <w:r>
        <w:rPr/>
        <w:t xml:space="preserve">حمد بن أحمد ابن الحسن بن أحمد بن محمد بن مهران، الشيخ، العالم، الثقة، أبو الفضل الأصبهاني الحداد، أخو أبي علي الحداد.</w:t>
      </w:r>
    </w:p>
    <w:p/>
    <w:p>
      <w:pPr/>
      <w:r>
        <w:rPr/>
        <w:t xml:space="preserve">ولد بعد عام أربع مائة.</w:t>
      </w:r>
    </w:p>
    <w:p/>
    <w:p>
      <w:pPr/>
      <w:r>
        <w:rPr/>
        <w:t xml:space="preserve">وسمع من: علي بن ميلة، وعلي بن عبدكويه، وأبي بكر بن أبي علي الذكواني، وعلي بن أحمد الخرجاني، وأبي سعيد بن حسنويه، وعدة.</w:t>
      </w:r>
    </w:p>
    <w:p/>
    <w:p>
      <w:pPr/>
      <w:r>
        <w:rPr/>
        <w:t xml:space="preserve">وحدث ببغداد بكتاب ’’الحلية’’ لأبي نعيم عنه لما حج.</w:t>
      </w:r>
    </w:p>
    <w:p/>
    <w:p>
      <w:pPr/>
      <w:r>
        <w:rPr/>
        <w:t xml:space="preserve">قال السمعاني: كان إماما فاضلا، صحيح السماع، محققا في الأخذ، حدثنا عنه إسماعيل بن السمرقندي، وعبد الوهاب الأنماطي، وابن ناصر، وأبو الفتح بن البطي، وغير واحد.</w:t>
      </w:r>
    </w:p>
    <w:p/>
    <w:p>
      <w:pPr/>
      <w:r>
        <w:rPr/>
        <w:t xml:space="preserve">ورد نعيه من أصبهان إلى بغداد في ذي الحجة، سنة ثمان وثمانين. وأرخ موته بعض الأصبهانيين في جمادى الأولى، سنة ست وثمانين وأربع مائة.</w:t>
      </w:r>
    </w:p>
    <w:p/>
    <w:p>
      <w:pPr/>
      <w:r>
        <w:rPr/>
        <w:t xml:space="preserve">قال السلفي: سألت أبا عامر العبدري عن حمد الحداد، فقال: كتبنا عنه، قل من رأيت مثله في الثقة، كان يقابل، ولا يثق بغيره.</w:t>
      </w:r>
    </w:p>
    <w:p/>
    <w:p>
      <w:pPr/>
      <w:r>
        <w:rPr/>
        <w:t xml:space="preserve">وقال أبو علي الصدفي: كان فاضلا جليلا عند أهل بلده، وكانت له مهابة.</w:t>
      </w:r>
    </w:p>
    <w:p/>
    <w:p>
      <w:pPr/>
      <w:r>
        <w:rPr/>
        <w:t xml:space="preserve">وقال ابن النجار: قرأت بخط أبي عامر محمد بن سعدون: حج حمد الحداد، ثم انصرف، فنزل بالحريم، وحدث بكتاب ’’الحلية’’ وغير ذلك، سمعت منه، وكان ذا وقار وسكينة، يقظا فطنا، ثقة، حسن الخلق،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 بن أحمد الحداد.
</w:t>
      </w:r>
    </w:p>
    <w:p>
      <w:pPr/>
      <w:r>
        <w:rPr/>
        <w:t xml:space="preserve">حمد بن أحمد الحداد. </w:t>
      </w:r>
    </w:p>
    <w:p/>
    <w:p>
      <w:pPr/>
      <w:r>
        <w:rPr/>
        <w:t xml:space="preserve">سمع وحدث.</w:t>
      </w:r>
    </w:p>
    <w:p/>
    <w:p>
      <w:pPr/>
      <w:r>
        <w:rPr/>
        <w:t xml:space="preserve">قال ابن سعدون العبدري: سمعت منه، وكان شيخاً حسناً، ذا وقار وسكينة، حسن الخلق، يقظاً فطناً، ثقةً ثقة.</w:t>
      </w:r>
    </w:p>
    <w:p/>
    <w:p>
      <w:pPr/>
      <w:r>
        <w:rPr/>
        <w:t xml:space="preserve">وقال أبو علي الصدفي: كان فاضلاً جليلاً عند أهل بلده، وكانت له مهابة.</w:t>
      </w:r>
    </w:p>
    <w:p/>
    <w:p>
      <w:pPr/>
      <w:r>
        <w:rPr/>
        <w:t xml:space="preserve">مات سنة ثمان وثمانين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2026-07-26T12:53:52+03:00</dcterms:created>
  <dcterms:modified xsi:type="dcterms:W3CDTF">2026-07-26T12:53:52+03:00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