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الكويي
</w:t>
      </w:r>
    </w:p>
    <w:p>
      <w:pPr>
        <w:jc w:val="start"/>
        <w:bidi/>
      </w:pPr>
      <w:r>
        <w:rPr>
          <w:rFonts w:ascii="arial" w:hAnsi="arial" w:eastAsia="arial" w:cs="arial"/>
          <w:sz w:val="28"/>
          <w:szCs w:val="28"/>
          <w:b w:val="1"/>
          <w:bCs w:val="1"/>
          <w:rtl/>
        </w:rPr>
        <w:t xml:space="preserve">الكويي
</w:t>
      </w:r>
    </w:p>
    <w:p>
      <w:pPr/>
      <w:r>
        <w:rPr/>
        <w:t xml:space="preserve">الكويي  محمد بن عبد الله الكويي: فاضل باحث، من أهل (كويسنجق) بالعراق، واليها نسبته. وهو من اسرة (جلي زاده) ورث عن ابيه لقب (رئيس العلماء) وانتقل إلى الموصل، فكان من اعضاء (مجلس الولاية) فيها. ثم من اعضاء (مجلس التأسيس) العراقي، ببغداد. وانقطع بعد ذلك للتدريس والتأليف. وتوفي في كويسنجق. من كتبه بالعربية (المعقول في علم الاصول) و (القائد في العقائد) و (الاله والطبيعة والعقل والنبوة) و (المعجزات والكرامات) وله تصانيف باللغة الكردية، منها (ديوان شعره). </w:t>
      </w:r>
    </w:p>
    <w:p>
      <w:pPr>
        <w:jc w:val="start"/>
        <w:bidi/>
      </w:pPr>
      <w:r>
        <w:rPr>
          <w:sz w:val="24"/>
          <w:szCs w:val="24"/>
          <w:b w:val="1"/>
          <w:bCs w:val="1"/>
          <w:rtl/>
        </w:rPr>
        <w:t xml:space="preserve">
الأعلام،(دار العلم للملايين - بيروت،2002،ط 15،ج 6،ص 245)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2026-07-26T15:39:19+03:00</dcterms:created>
  <dcterms:modified xsi:type="dcterms:W3CDTF">2026-07-26T15:39:19+03:00</dcterms:modified>
</cp:coreProperties>
</file>

<file path=docProps/custom.xml><?xml version="1.0" encoding="utf-8"?>
<Properties xmlns="http://schemas.openxmlformats.org/officeDocument/2006/custom-properties" xmlns:vt="http://schemas.openxmlformats.org/officeDocument/2006/docPropsVTypes"/>
</file>