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الأنصاري
</w:t>
      </w:r>
    </w:p>
    <w:p>
      <w:pPr/>
      <w:r>
        <w:rPr/>
        <w:t xml:space="preserve">أبو القاسم الأنصاري إمام المتكلمين، سيف النظر، سلمان بن ناصر بن عمران النيسابوري، الصوفي الشافعي، تلميذ إمام الحرمين.</w:t>
      </w:r>
    </w:p>
    <w:p/>
    <w:p>
      <w:pPr/>
      <w:r>
        <w:rPr/>
        <w:t xml:space="preserve">روى عن فضل الله الميهني، وعبد الغافر الفارسي، وكان يتوقد ذكاء، له تصانيف وشهرة وزهد وتعبد، شرح كتاب ’’الإرشاد’’ وغير ذلك. مات سنة إحدى عشرة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2026-07-27T14:13:26+03:00</dcterms:created>
  <dcterms:modified xsi:type="dcterms:W3CDTF">2026-07-27T14:13:26+03:00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