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بحر بن العاص
</w:t>
      </w:r>
    </w:p>
    <w:p>
      <w:pPr>
        <w:jc w:val="start"/>
        <w:bidi/>
      </w:pPr>
      <w:r>
        <w:rPr>
          <w:rFonts w:ascii="arial" w:hAnsi="arial" w:eastAsia="arial" w:cs="arial"/>
          <w:sz w:val="28"/>
          <w:szCs w:val="28"/>
          <w:b w:val="1"/>
          <w:bCs w:val="1"/>
          <w:rtl/>
        </w:rPr>
        <w:t xml:space="preserve">أبو بحر بن العاص
</w:t>
      </w:r>
    </w:p>
    <w:p>
      <w:pPr/>
      <w:r>
        <w:rPr/>
        <w:t xml:space="preserve">أبو بحر بن العاص الإمام المتقن النحوي، أبو بحر سفيان بن العاص بن أحمد بن العاص بن سفيان بن عيسى الأسدي، المربيطري، نزيل قرطبة.</w:t>
      </w:r>
    </w:p>
    <w:p/>
    <w:p>
      <w:pPr/>
      <w:r>
        <w:rPr/>
        <w:t xml:space="preserve">روى عن: أبي عمر بن عبد البر، فقال ابن الدباغ: سمع منه ’’الموطأ’’، وكتابه في الفرائض، ’’وبهجة المجالس’’.</w:t>
      </w:r>
    </w:p>
    <w:p/>
    <w:p>
      <w:pPr/>
      <w:r>
        <w:rPr/>
        <w:t xml:space="preserve">قلت: وروى الكثير: عن أبي العباس بن دلهاث، واختص بهشام بن أحمد الكناني، وروى أيضا عن: أبي الوليد الباجي، وأبي الفتح الليث بن الحسن التركي، ومحمد بن سعدون، وأبي داود بن نجاح.</w:t>
      </w:r>
    </w:p>
    <w:p/>
    <w:p>
      <w:pPr/>
      <w:r>
        <w:rPr/>
        <w:t xml:space="preserve">قال ابن بشكوال: كان من جلة العلماء، وكبار الأدباء، ضابطا لكتبه، صدوقا، سمع الناس منه كثيرا.</w:t>
      </w:r>
    </w:p>
    <w:p/>
    <w:p>
      <w:pPr/>
      <w:r>
        <w:rPr/>
        <w:t xml:space="preserve">قلت: روى عنه ابن بشكوال، وأبو الوليد بن الدباغ، وأبو بكر بن الجد الفقيه، وعبد الحق بن بونه العبدري، وآخرون.</w:t>
      </w:r>
    </w:p>
    <w:p/>
    <w:p>
      <w:pPr/>
      <w:r>
        <w:rPr/>
        <w:t xml:space="preserve">توفي في جمادى الآخرة سنة عشرين وخمس مائة، وقد كمل الثمانين، رحمه الله.</w:t>
      </w:r>
    </w:p>
    <w:p/>
    <w:p>
      <w:pPr/>
      <w:r>
        <w:rPr/>
        <w:t xml:space="preserve">ابن أبي تليد، الحلواني، ابن منظور: </w:t>
      </w:r>
    </w:p>
    <w:p>
      <w:pPr>
        <w:jc w:val="start"/>
        <w:bidi/>
      </w:pPr>
      <w:r>
        <w:rPr>
          <w:sz w:val="24"/>
          <w:szCs w:val="24"/>
          <w:b w:val="1"/>
          <w:bCs w:val="1"/>
          <w:rtl/>
        </w:rPr>
        <w:t xml:space="preserve">
سير أعلام النبلاء،(دار الحديث- القاهرة،2006،ط 0،ج 14،ص 365)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العاصي بن أحمد بن العاصي ابن سفيان الأسدي الفقيه الرواية أبو بحر
</w:t>
      </w:r>
    </w:p>
    <w:p>
      <w:pPr/>
      <w:r>
        <w:rPr/>
        <w:t xml:space="preserve">سفيان بن العاصي بن أحمد بن العاصي ابن سفيان الأسدي الفقيه الرواية أبو بحر أحد المفنين المتقنين للكتب، المتسعى الرواية. نشأ بـ ’’بلنسية’’. وأصله من عملها، من’’ حصن مربيطر’’. سمع أبا العباس الدلائي، وأبا عمر ابن عبد البر، والقاضيأب الوليد الباجي، وأباالليث، وأبا الفتح نصر ابن الحسن التنكي الشاشي القادم إلى الأندلس، والفقيه أبا عبد الله اين سعدون، وابن سيد المقرئ، وطاهر بن مفوز، وأبا إسحاق الكلاعي، وأبا بكر ابن القدوة، وأبا داود المقرئ، وسمع القاضي أبا الوليد الكناني. وبه كان اختصاصه، وعليه تقييده، ومنه استفادته.</w:t>
      </w:r>
    </w:p>
    <w:p/>
    <w:p>
      <w:pPr/>
      <w:r>
        <w:rPr/>
        <w:t xml:space="preserve">وكان يعظمه جدا. وأجازه أبو مكتوم عيسى ابن أبي ذر الهوري.سمع منه الناس كثيرا بالأندلس، والعدوة. وكان خرج إليها بعد استلاء العدو على’’ بلنسية’’، فسكن’’ بلاد ابن الناصر’’ مدة. ثم تسلمان، ثم انتقل إلى الأندلس، وسكن أخيرا قرطبة، ورأس بها في السماع. ورحل إليه الناس.</w:t>
      </w:r>
    </w:p>
    <w:p/>
    <w:p>
      <w:pPr/>
      <w:r>
        <w:rPr/>
        <w:t xml:space="preserve">لقيته بقرطبة، وقرأت عليه كتاب’’المشاهد’’، و’’ سيرة الرسول الله صلى الله عليه وسلم’’، لأبي محمد عبد الملك بن هاشم - اختصاره لـ ’’كتاب محمد بن إسحاق’’ - ، وعارضته بكتابه، وكتبت عنه ما اصلحة فيه القاضي الكناني: شيخه. حدثني به - عن القاضي - أبو الوليد هشام بن أحمد الكناني قراءة عليه وسماعا عن أبي عمر الطلمنكي، عن أبي جعفر ابن عون الله، عن أبي محمد عبد الله بن جعفر بن الورد. قال أبو بحر: حدثني به إجازة أو العباس العذري، قال: حدثنا أبو العباسأحمد بن علي الكسائي النحوي، قال: حدثنا أبو الحسن أحمد بن الحسن بن إسحاق الرازي، قال: حدثنا عبد الرحيم بن عبد الله بن عبد الرحيم الزهري البرقي، قال: حدثنا أبو محمد ابن هشام.</w:t>
      </w:r>
    </w:p>
    <w:p/>
    <w:p>
      <w:pPr/>
      <w:r>
        <w:rPr/>
        <w:t xml:space="preserve">قال القاضي أبو الفضل: وقد حدثني بكتاب’’ المشاهد’’ الذمكور الفقيه القاضي أبو عبد الله محمد بن عيسى، سماعا للكثير منه، وإجازة لما فاتني، قال: حدثنا بجميعه الشيخ أبو مروان عبد الملك بن سراج، وحدثنا به ابنه الوزير أبو الحسين سراج عنه، وإجازة، قال: حدثنا أبو القاسم الإفليلي بجميعه عن أبي عيسى يحيى بن عبد الله، عن عم أبيه عبيد الله بن يحيى، عن محمد بن عبد الله بن عبد الرحيم البرقي، عن ابن هشام.</w:t>
      </w:r>
    </w:p>
    <w:p/>
    <w:p>
      <w:pPr/>
      <w:r>
        <w:rPr/>
        <w:t xml:space="preserve">قال القاضي أبو الفضل: محمد وعبد الرحيم ابنا عبد الله بن عبد الرحيم، أخوان يكني عبد الرحيم منهما’’ أبا سعيد’’، ومحمد’’أبا عبد الله’’. يرويان معا عن ابن هشام. ولهما اخ ثالث اسمه احمد، روى عنه. وبينهم بيت علم. ولمحمد وأحمد’’ تاريخ’’ وتصانيف، لأبي اقاسم عبيد الله بن محمد - أيضا - تصنيف في الفقه. وكلهم ثقات. وقد ذكرتاهم في كتاب’’ الطبقات’’.</w:t>
      </w:r>
    </w:p>
    <w:p/>
    <w:p>
      <w:pPr/>
      <w:r>
        <w:rPr/>
        <w:t xml:space="preserve">وقرأت عليه - أيضا - كتاب’’ شيوخ البخاري’’، تأليف أبي أحمد ابن عدى الجرجاني. حدثني به عن أبي العباس الدلائي، عن أبي العباس الرازي، عن مؤلفه. وسمعت جميع هذا الجزء - أيضا - على القاضي الشهيد أبي علي. وقد ذكرت سنده فيه.</w:t>
      </w:r>
    </w:p>
    <w:p/>
    <w:p>
      <w:pPr/>
      <w:r>
        <w:rPr/>
        <w:t xml:space="preserve">وسمعت عن الفقيه أبي بحر جميع كتاب ’’الصحيح’’ لمسلم ابن الحجاج القشيري، وقد ذكرته قبل، وذكرت سندي فيه وسنده في ’’الموطأ’’.</w:t>
      </w:r>
    </w:p>
    <w:p/>
    <w:p>
      <w:pPr/>
      <w:r>
        <w:rPr/>
        <w:t xml:space="preserve">وحدثني - رحمه الله! - بكتاب’’بهجة المجالس’’، لأبي عمر ابن عبد البر عنه، وكتاب’’الإشراف على ما في أصول الفرائض من الاختلاف’’، تأليف أبي عمر - أيضا - عنه.</w:t>
      </w:r>
    </w:p>
    <w:p/>
    <w:p>
      <w:pPr/>
      <w:r>
        <w:rPr/>
        <w:t xml:space="preserve">وتوفي - رحمه الله! - بقرطبة لثلاث بقين من جمادى الآخرة من سنة عشرين وخمسمائة. ومولده سنة تسع وثلاثين، وقيل: سنة أربعين وأبعمائة.</w:t>
      </w:r>
    </w:p>
    <w:p/>
    <w:p>
      <w:pPr/>
      <w:r>
        <w:rPr/>
        <w:t xml:space="preserve">وأجازني - رحمه الله! - جميع رواياته، من ذلك جميع’’ فهرست’’ الدلائي و’’ فهرست’’ ابن سعدون حدثنا - رحمه الله! - بقراءتي عليه حدثنا أبو العباس أحمد بن عمر حدثنا أبو العباس أحمد بن الحسن بن بندار الرازي حدثنا أبو احمد عبد الله بن عدي، قال: سمعت أحمد ابن الحارث المروزي يقول: سمعت إبراهيم بن زيد البيوردي الحافظ يقول: سمعت أحمد بن يونس يقول:</w:t>
      </w:r>
    </w:p>
    <w:p/>
    <w:p>
      <w:pPr/>
      <w:r>
        <w:rPr/>
        <w:t xml:space="preserve">’’ قدمت البصرة، فأتيت حماد بن زيد، فسألته أن يملي علي شيئا من فضائل عثمان، فقال لي: من أين أنت؟ فقلت: من الكوفة، قال: كوفي يطلب فضائل عثمان! والله! لا أمليها عليك إلا وأنا قائم، وأنت جالس، قال: فقام وأجلسني، وأملي على: كنت أسارقه النظر، فكان يملي على وهو يبكي’’.</w:t>
      </w:r>
    </w:p>
    <w:p/>
    <w:p>
      <w:pPr/>
      <w:r>
        <w:rPr/>
        <w:t xml:space="preserve">وأخبرنا - رحمه الله! - قال: أخبرنا أبو العباس العذري، حدثنا أبو الحسن الكسائي، حدثنا أبو الحسن محمد بن زكرياء النيسابوري عن بعض شيوخه قال: أنشدني رجل، من اهل الدب، لعبد الله بن المبارك:</w:t>
      </w:r>
    </w:p>
    <w:p/>
    <w:p>
      <w:pPr>
        <w:jc w:val="center"/>
      </w:pPr>
      <w:r>
        <w:rPr>
          <w:color w:val="ff0000"/>
        </w:rPr>
        <w:t xml:space="preserve">قرب طعامك وابذله لمن دخلا</w:t>
      </w:r>
      <w:r>
        <w:rPr>
          <w:color w:val="ff0000"/>
        </w:rPr>
        <w:t xml:space="preserve">      </w:t>
      </w:r>
      <w:r>
        <w:rPr>
          <w:color w:val="ff0000"/>
        </w:rPr>
        <w:t xml:space="preserve">واحلف على من أبي واشكر لمن أكلا</w:t>
      </w:r>
    </w:p>
    <w:p/>
    <w:p>
      <w:pPr>
        <w:jc w:val="center"/>
      </w:pPr>
      <w:r>
        <w:rPr>
          <w:color w:val="ff0000"/>
        </w:rPr>
        <w:t xml:space="preserve">ولا تكن سابري العرض محتشما</w:t>
      </w:r>
      <w:r>
        <w:rPr>
          <w:color w:val="ff0000"/>
        </w:rPr>
        <w:t xml:space="preserve">      </w:t>
      </w:r>
      <w:r>
        <w:rPr>
          <w:color w:val="ff0000"/>
        </w:rPr>
        <w:t xml:space="preserve">من القليل فلست الدهر محتفلا</w:t>
      </w:r>
    </w:p>
    <w:p/>
    <w:p>
      <w:pPr/>
      <w:r>
        <w:rPr/>
        <w:t xml:space="preserve">وأخبرني أبو بكر يحيى بن عبد الله الكاتب، قال: حدثنا بعض الأدباء قال: كان على مائدة عبد الله بن طاهر مكتوب:</w:t>
      </w:r>
    </w:p>
    <w:p/>
    <w:p>
      <w:pPr>
        <w:jc w:val="center"/>
      </w:pPr>
      <w:r>
        <w:rPr>
          <w:color w:val="ff0000"/>
        </w:rPr>
        <w:t xml:space="preserve">كيف احتيالي لبسط الضيف من خجل</w:t>
      </w:r>
      <w:r>
        <w:rPr>
          <w:color w:val="ff0000"/>
        </w:rPr>
        <w:t xml:space="preserve">      </w:t>
      </w:r>
      <w:r>
        <w:rPr>
          <w:color w:val="ff0000"/>
        </w:rPr>
        <w:t xml:space="preserve">عند الطضعام فقد ضات به حيلي</w:t>
      </w:r>
    </w:p>
    <w:p/>
    <w:p>
      <w:pPr>
        <w:jc w:val="center"/>
      </w:pPr>
      <w:r>
        <w:rPr>
          <w:color w:val="ff0000"/>
        </w:rPr>
        <w:t xml:space="preserve">أخاف إكثار قولشي:’’كل’’ فأخجله</w:t>
      </w:r>
      <w:r>
        <w:rPr>
          <w:color w:val="ff0000"/>
        </w:rPr>
        <w:t xml:space="preserve">      </w:t>
      </w:r>
      <w:r>
        <w:rPr>
          <w:color w:val="ff0000"/>
        </w:rPr>
        <w:t xml:space="preserve">والصمت ينبئه مني على البخل</w:t>
      </w:r>
    </w:p>
    <w:p/>
    <w:p>
      <w:pPr>
        <w:jc w:val="start"/>
        <w:bidi/>
      </w:pPr>
      <w:r>
        <w:rPr>
          <w:sz w:val="24"/>
          <w:szCs w:val="24"/>
          <w:b w:val="1"/>
          <w:bCs w:val="1"/>
          <w:rtl/>
        </w:rPr>
        <w:t xml:space="preserve">
الغنية / فهرست شيوخ القاضي عياض،(دار الغرب الإسلامي،1982،ط 1،ج 1،ص 205)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العاص بن أحمد، أبو بحر الأسدي.
</w:t>
      </w:r>
    </w:p>
    <w:p>
      <w:pPr/>
      <w:r>
        <w:rPr/>
        <w:t xml:space="preserve">سفيان بن العاص بن أحمد، أبو بحر الأسدي. </w:t>
      </w:r>
    </w:p>
    <w:p/>
    <w:p>
      <w:pPr/>
      <w:r>
        <w:rPr/>
        <w:t xml:space="preserve">روي عن: أبي عمر بن عبد البر، وأبي العباس العذري، فأكثر عنه، وأبي الوليد الباجي، وأبي الحرم عيسى بن أبي ذر، وجماعة.</w:t>
      </w:r>
    </w:p>
    <w:p/>
    <w:p>
      <w:pPr/>
      <w:r>
        <w:rPr/>
        <w:t xml:space="preserve">روى عنه ابن بشكوال، وغيره.</w:t>
      </w:r>
    </w:p>
    <w:p/>
    <w:p>
      <w:pPr/>
      <w:r>
        <w:rPr/>
        <w:t xml:space="preserve">قال ابن بشكوال: كان من جلة العلماء، وكبار الأدباء، ضابطاً لكتبه، صدوقاً في روايته، من أهل الرواية والدراية، سمع الناس منه كثيراً، وحدث عنه جماعة من شيوخنا وكبار أصحابنا. توفي بعد الخمسمائة.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العاصي بن أحمد بن العاصي بن سفيان بن عيسى بن عبد الكبير بن سعيد الأسدي أسد خزيمة
</w:t>
      </w:r>
    </w:p>
    <w:p>
      <w:pPr/>
      <w:r>
        <w:rPr/>
        <w:t xml:space="preserve">سفيان بن العاصي بن أحمد بن العاصي بن سفيان بن عيسى بن عبد الكبير بن سعيد الأسدي أسد خزيمة </w:t>
      </w:r>
    </w:p>
    <w:p/>
    <w:p>
      <w:pPr/>
      <w:r>
        <w:rPr/>
        <w:t xml:space="preserve">أصله من مربيطر عمل ببلنسية يكنى أبا بحر إمام محدث أديب متقدم، يروي عن الحافظ أبي عمر بن عبد البر وأبي العباس العذري وأبي الوليد الباجي يروى عنه بعض أشياخي. توفى بقرطبة سنة عشرين وخمسمائة ومولده سنة تسع وثلاثين وأربعمائة وقال بعض أصحابه سألته عن مولده فقال: في نحو الأربعين ولم يحقق ذلك، دفن في مقبرة الربض من قرطبة، وصلى عليه أحمد بن بقى، وقيل: صلى عليه أبو الحسن بن مغيث.</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2026-07-25T04:39:04+03:00</dcterms:created>
  <dcterms:modified xsi:type="dcterms:W3CDTF">2026-07-25T04:39:04+03:00</dcterms:modified>
</cp:coreProperties>
</file>

<file path=docProps/custom.xml><?xml version="1.0" encoding="utf-8"?>
<Properties xmlns="http://schemas.openxmlformats.org/officeDocument/2006/custom-properties" xmlns:vt="http://schemas.openxmlformats.org/officeDocument/2006/docPropsVTypes"/>
</file>