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طاهر بن سهل
</w:t>
      </w:r>
    </w:p>
    <w:p>
      <w:pPr>
        <w:jc w:val="start"/>
        <w:bidi/>
      </w:pPr>
      <w:r>
        <w:rPr>
          <w:rFonts w:ascii="arial" w:hAnsi="arial" w:eastAsia="arial" w:cs="arial"/>
          <w:sz w:val="28"/>
          <w:szCs w:val="28"/>
          <w:b w:val="1"/>
          <w:bCs w:val="1"/>
          <w:rtl/>
        </w:rPr>
        <w:t xml:space="preserve">طاهر بن سهل
</w:t>
      </w:r>
    </w:p>
    <w:p>
      <w:pPr/>
      <w:r>
        <w:rPr/>
        <w:t xml:space="preserve">طاهر بن سهل ابن بشر بن أحمد بن سعيد، الشيخ الكبير، المسند أبو محمد الإسفراييني، ثم الدمشقي الصائغ.</w:t>
      </w:r>
    </w:p>
    <w:p/>
    <w:p>
      <w:pPr/>
      <w:r>
        <w:rPr/>
        <w:t xml:space="preserve">سمعه أبوه المحدث أبو الفرج من أبي القاسم الحنائي، وعبد الدائم الهلالي، وأبي الحسين محمد بن مكي الأزدي، والحافظ أبي بكر الخطيب، وأحمد بن عبد الواحد بن أبي الحديد، وعبد العزيز بن أحمد الكتاني، وطائفة.</w:t>
      </w:r>
    </w:p>
    <w:p/>
    <w:p>
      <w:pPr/>
      <w:r>
        <w:rPr/>
        <w:t xml:space="preserve">حدث عنه: أبو القاسم الحافظ، والخشوعي، وعبد الرحمن بن علي الخرقي، وأبو القاسم بن الحرستاني، وآخرون.</w:t>
      </w:r>
    </w:p>
    <w:p/>
    <w:p>
      <w:pPr/>
      <w:r>
        <w:rPr/>
        <w:t xml:space="preserve">توفي في ذي الحجة سنة إحدى وثلاثين وخمس مائة، وله نيف وثمانون سنة، فإنه ولد عام خمسين، غمزه ابن عساكر، وقال: كان شيخا عسرا، مع جهله بالحديث، وعدم ثقته، حك اسم أخيه من كتاب ’’الشهاب’’ للقضاعي، وأثبت بدله اسم نفسه.</w:t>
      </w:r>
    </w:p>
    <w:p/>
    <w:p>
      <w:pPr/>
      <w:r>
        <w:rPr/>
        <w:t xml:space="preserve">ابن خسرو، ابن الطبر: </w:t>
      </w:r>
    </w:p>
    <w:p>
      <w:pPr>
        <w:jc w:val="start"/>
        <w:bidi/>
      </w:pPr>
      <w:r>
        <w:rPr>
          <w:sz w:val="24"/>
          <w:szCs w:val="24"/>
          <w:b w:val="1"/>
          <w:bCs w:val="1"/>
          <w:rtl/>
        </w:rPr>
        <w:t xml:space="preserve">
سير أعلام النبلاء،(دار الحديث- القاهرة،2006،ط 0،ج 14،ص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طاهر بن سهل الاسفرابينى، شيخ ابن الحرستاني
</w:t>
      </w:r>
    </w:p>
    <w:p>
      <w:pPr/>
      <w:r>
        <w:rPr/>
        <w:t xml:space="preserve">طاهر بن سهل الاسفرابينى، شيخ ابن الحرستاني. قال الحافظ أبو القاسم في ترجمته: كان عسرا مع عدم ثقته.</w:t>
      </w:r>
    </w:p>
    <w:p/>
    <w:p>
      <w:pPr/>
      <w:r>
        <w:rPr/>
        <w:t xml:space="preserve">حك اسم أخيه من كتاب الشهاب وأثبت اسمه.</w:t>
      </w:r>
    </w:p>
    <w:p>
      <w:pPr>
        <w:jc w:val="start"/>
        <w:bidi/>
      </w:pPr>
      <w:r>
        <w:rPr>
          <w:sz w:val="24"/>
          <w:szCs w:val="24"/>
          <w:b w:val="1"/>
          <w:bCs w:val="1"/>
          <w:rtl/>
        </w:rPr>
        <w:t xml:space="preserve">
ميزان الاعتدال في نقد الرجال،(دار المعرفة للطباعة والنشر، بيروت - لبنان،1963،ط 1،ج 2،ص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 –أبو محمد طاهر بن سهل بن بشر الإسفرائيني ثم الدمشقي الصائغ
</w:t>
      </w:r>
    </w:p>
    <w:p>
      <w:pPr/>
      <w:r>
        <w:rPr/>
        <w:t xml:space="preserve">والمسند أبو محمد طاهر بن سهل بن بشر الإسفرائيني ثم الدمشقي الصائغ</w:t>
      </w:r>
    </w:p>
    <w:p>
      <w:pPr>
        <w:jc w:val="start"/>
        <w:bidi/>
      </w:pPr>
      <w:r>
        <w:rPr>
          <w:sz w:val="24"/>
          <w:szCs w:val="24"/>
          <w:b w:val="1"/>
          <w:bCs w:val="1"/>
          <w:rtl/>
        </w:rPr>
        <w:t xml:space="preserve">
المعين في طبقات المحدثين،(دار الفرقان، عمان - الأردن،1984،ط 1،ج 1،ص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2026-07-27T10:00:41+03:00</dcterms:created>
  <dcterms:modified xsi:type="dcterms:W3CDTF">2026-07-27T10:00:41+03:00</dcterms:modified>
</cp:coreProperties>
</file>

<file path=docProps/custom.xml><?xml version="1.0" encoding="utf-8"?>
<Properties xmlns="http://schemas.openxmlformats.org/officeDocument/2006/custom-properties" xmlns:vt="http://schemas.openxmlformats.org/officeDocument/2006/docPropsVTypes"/>
</file>