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مجلي
</w:t>
      </w:r>
    </w:p>
    <w:p>
      <w:pPr/>
      <w:r>
        <w:rPr/>
        <w:t xml:space="preserve">ابن مجلي الإمام القاضي ثقة الملك أبو محمد عبد الله ابن القاضي الإمام أبي الحسن محمد بن عبد الله بن مجلي بن حسين الرملي، ثم المصري، الشافعي، الخطيب.</w:t>
      </w:r>
    </w:p>
    <w:p/>
    <w:p>
      <w:pPr/>
      <w:r>
        <w:rPr/>
        <w:t xml:space="preserve">سمع: ابن رفاعة، وأبا الفتوح الخطيب، وناب في القضاء.</w:t>
      </w:r>
    </w:p>
    <w:p/>
    <w:p>
      <w:pPr/>
      <w:r>
        <w:rPr/>
        <w:t xml:space="preserve">مات في ذي الحجة، سنة ثلاث عشرة وست مائة، عن بضع وسبعين سنة.</w:t>
      </w:r>
    </w:p>
    <w:p/>
    <w:p>
      <w:pPr/>
      <w:r>
        <w:rPr/>
        <w:t xml:space="preserve">روى عنه: البرزالي، والمنذري، وشرف الدين عمر بن صالح السبكي، ومحمد ابن الخيمي الشاعر، وآخرون.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2026-07-26T16:42:49+03:00</dcterms:created>
  <dcterms:modified xsi:type="dcterms:W3CDTF">2026-07-26T16:42:49+03:00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