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حريق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حريق
</w:t>
      </w:r>
    </w:p>
    <w:p>
      <w:pPr/>
      <w:r>
        <w:rPr/>
        <w:t xml:space="preserve">ابن حريق فحل الشعراء العلامة اللغوي النحوي أبو الحسن علي بن محمد بن أحمد بن حريق المخزومي، البلنسي.</w:t>
      </w:r>
    </w:p>
    <w:p/>
    <w:p>
      <w:pPr/>
      <w:r>
        <w:rPr/>
        <w:t xml:space="preserve">قال الأبار: هو شاعر بلنسية، مستبحر في الآداب واللغات، حافظ لأشعار العرب وأيامها، شاعر مفلق، ’’ديوانه’’ مجلدان.</w:t>
      </w:r>
    </w:p>
    <w:p/>
    <w:p>
      <w:pPr/>
      <w:r>
        <w:rPr/>
        <w:t xml:space="preserve">مات في شعبان، سنة اثنتين وعشرين، عن إحدى وسبعين سنة.</w:t>
      </w:r>
    </w:p>
    <w:p/>
    <w:p>
      <w:pPr/>
      <w:r>
        <w:rPr/>
        <w:t xml:space="preserve">قال ابن مسدي: كان إن نظم أعجز وأبدع، وإن نثر أوجز وأبلغ، سمعت من تواليفه.</w:t>
      </w:r>
    </w:p>
    <w:p/>
    <w:p>
      <w:pPr/>
      <w:r>
        <w:rPr/>
        <w:t xml:space="preserve">القاضي، ابن نورنداز: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2026-07-27T09:34:02+03:00</dcterms:created>
  <dcterms:modified xsi:type="dcterms:W3CDTF">2026-07-27T09:34:02+03:00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