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
</w:t>
      </w:r>
    </w:p>
    <w:p>
      <w:pPr/>
      <w:r>
        <w:rPr/>
        <w:t xml:space="preserve">ابن خليد  محمد بن علي بن خليد، جمال الدين، ابو الفرج: كاتب عالم بالسير والاخبار والحساب. صنف (جواهر اللباب في كتابه الحساب) وجمع عدة (مجاميع) واختصر (الاغاني) للاصفهاني. وخدم في اعمال منها كتابة المخزن وخزانة الغلات بباب المرتب (ببغداد).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 الكاتب
</w:t>
      </w:r>
    </w:p>
    <w:p>
      <w:pPr/>
      <w:r>
        <w:rPr/>
        <w:t xml:space="preserve">ابن خليد الكاتب: اسمه محمد بن علي بن خليد.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2026-07-27T10:50:36+03:00</dcterms:created>
  <dcterms:modified xsi:type="dcterms:W3CDTF">2026-07-27T10:50:36+03:00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