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المولد
</w:t>
      </w:r>
    </w:p>
    <w:p>
      <w:pPr>
        <w:jc w:val="start"/>
        <w:bidi/>
      </w:pPr>
      <w:r>
        <w:rPr>
          <w:rFonts w:ascii="arial" w:hAnsi="arial" w:eastAsia="arial" w:cs="arial"/>
          <w:sz w:val="28"/>
          <w:szCs w:val="28"/>
          <w:b w:val="1"/>
          <w:bCs w:val="1"/>
          <w:rtl/>
        </w:rPr>
        <w:t xml:space="preserve">إبراهيم بن أحمد المولد
</w:t>
      </w:r>
    </w:p>
    <w:p>
      <w:pPr/>
      <w:r>
        <w:rPr/>
        <w:t xml:space="preserve">إبراهيم بن أحمد المولد ومنهم المثبت المؤيد إبراهيم بن أحمد المولد، صحب أبا عبد الله الجلاء وإبراهيم بن داود القصار الرقي، وكان يقول: حلاوة الطاعات للمخلص مذهبة لوحشة العجب</w:t>
      </w:r>
    </w:p>
    <w:p/>
    <w:p>
      <w:pPr/>
      <w:r>
        <w:rPr/>
        <w:t xml:space="preserve">سمعت عمرو بن واضح، يقول: سمعت إبراهيم بن المولد، يقول: ’’عجبت لمن عرف الطريق إلى ربه كيف يعيش مع غيره؟ وهو تعالى يقول: </w:t>
      </w:r>
    </w:p>
    <w:p>
      <w:pPr/>
      <w:r>
        <w:rPr>
          <w:color w:val="0000ff"/>
        </w:rPr>
        <w:t xml:space="preserve">{وأنيبوا إلى ربكم وأسلموا له}</w:t>
      </w:r>
    </w:p>
    <w:p>
      <w:pPr/>
      <w:r>
        <w:rPr/>
        <w:t xml:space="preserve"> [الزمر: 54]، وكان يقول: من قال بالله أفناه عنه، ومن قال عنه أبقاه له وكان يقول: من قام إلى الأوامر لله كان بين قبول ورد، ومن قام إليها بالله كان مقبولا بلا شك وكان يقول: نفسك سائره بك وقلبك طائر بك فكن مع أقربهما وصولا’’</w:t>
      </w:r>
    </w:p>
    <w:p/>
    <w:p>
      <w:pPr/>
      <w:r>
        <w:rPr/>
        <w:t xml:space="preserve">سمعت محمد بن الحسين، يقول: أنشدني منصور بن عبد الله قال: أنشدني إبراهيم بن المولد لبعضهم:</w:t>
      </w:r>
    </w:p>
    <w:p/>
    <w:p>
      <w:pPr/>
      <w:r>
        <w:rPr/>
        <w:t xml:space="preserve">[البحر البسيط]</w:t>
      </w:r>
    </w:p>
    <w:p/>
    <w:p>
      <w:pPr>
        <w:jc w:val="center"/>
      </w:pPr>
      <w:r>
        <w:rPr>
          <w:color w:val="ff0000"/>
        </w:rPr>
        <w:t xml:space="preserve">لولا مدامع عشاق ولوعتهم</w:t>
      </w:r>
      <w:r>
        <w:rPr>
          <w:color w:val="ff0000"/>
        </w:rPr>
        <w:t xml:space="preserve">      </w:t>
      </w:r>
      <w:r>
        <w:rPr>
          <w:color w:val="ff0000"/>
        </w:rPr>
        <w:t xml:space="preserve">لبان في الناس عز الماء والنار</w:t>
      </w:r>
    </w:p>
    <w:p/>
    <w:p>
      <w:pPr>
        <w:jc w:val="center"/>
      </w:pPr>
      <w:r>
        <w:rPr>
          <w:color w:val="ff0000"/>
        </w:rPr>
        <w:t xml:space="preserve">فكل نار فمن أنفاسهم قدحت</w:t>
      </w:r>
      <w:r>
        <w:rPr>
          <w:color w:val="ff0000"/>
        </w:rPr>
        <w:t xml:space="preserve">      </w:t>
      </w:r>
      <w:r>
        <w:rPr>
          <w:color w:val="ff0000"/>
        </w:rPr>
        <w:t xml:space="preserve">وكل ماء فمن عين لهم جار</w:t>
      </w:r>
    </w:p>
    <w:p/>
    <w:p>
      <w:pPr/>
      <w:r>
        <w:rPr/>
        <w:t xml:space="preserve">وكان يقول: ثمن التصوف الفناء فيه فإذا فني فيه بقي بقاء الأبد؛ لأن الفاني عن محبوبه باق بمشاهدة المطلوب، وذلك بقاء الأبد’’</w:t>
      </w:r>
    </w:p>
    <w:p/>
    <w:p>
      <w:pPr/>
      <w:r>
        <w:rPr/>
        <w:t xml:space="preserve">حدثنا أبو الفضل الطوسي نصر بن محمد بن أحمد بن يعقوب العطار قدم نيسابور وكتبت عنه حديث إبراهيم بن أحمد بن المولد الصوفي، ثنا محمد بن يوسف بدمشق، ثنا سالم بن العباس الوليد الحمصي، ثنا عبد الرحمن بن أيوب بن سعيد، عن أيوب السكوني، ثنا العطاف بن خالد، عن نافع، عن ابن عمر قال: قال رسول الله صلى الله عليه وسلم: «لو أذن الله لأهل الجنة بالتجارة لاتجروا بالبز والعطر» تفرد به العطاف عن نافع</w:t>
      </w:r>
    </w:p>
    <w:p/>
    <w:p>
      <w:pPr/>
      <w:r>
        <w:rPr/>
        <w:t xml:space="preserve">حدثنا عاليا محمد بن المظفر، ثنا محمد بن سليمان، ثنا عبد الرحمن بن أيوب الحمصي، ثنا العطاف بن خالد، عن نافع، عن ابن عمر قال: قال رسول الله صلى الله عليه وسلم: «لو أن الله أذن لأهل الجنة بالتجارة بينهم لتبايعوا البز والعطر»</w:t>
      </w:r>
    </w:p>
    <w:p/>
    <w:p>
      <w:pPr/>
      <w:r>
        <w:rPr/>
        <w:t xml:space="preserve">حدثنا أبو بكر محمد بن يحيى بن محمد بن المصري قدم علينا رفيق ابن منده ثنا أبو الفتح أحمد بن إبراهيم بن برهان المقرئ، ثنا إبراهيم بن المولد الصوفي، ثنا أحمد بن عبد الله بن علي الناقد، بمصر ثنا أبو يزيد القراطيسي، ثنا أسد بن موسى، ثنا محمد بن خازم، عن أبي رجاء، عن أبي سنان، عن واثلة، عن أبي هريرة قال: قال رسول الله صلى الله عليه وسلم: «كن ورعا تكن أعبد الناس» تفرد به أبو رجاء واسمه محرز بن عبد الله، عن يزيد بن سنان</w:t>
      </w:r>
    </w:p>
    <w:p/>
    <w:p>
      <w:pPr/>
      <w:r>
        <w:rPr/>
        <w:t xml:space="preserve">حدثنا سليمان بن أحمد، ثنا عبد الرحمن بن سلم، ثنا سهل بن عثمان، ثنا المحاربي، عن أبي رجاء محرز بن عبد الله، عن يزيد بن سنان، عن مكحول، عن واثلة بن الأسقع، عن أبي هريرة قال: قال رسول الله صلى الله عليه وسلم «يا أبا هريرة كن ورعا تكن أعبد الناس، وكن قانعا تكن أشكر الناس وأحب للناس ما تحب لنفسك تكن مؤمنا وأحسن مجاورة من جاورك تكن مسلما وأقل الضحك فإن كثرة الضحك تميت القلب»</w:t>
      </w:r>
    </w:p>
    <w:p>
      <w:pPr>
        <w:jc w:val="start"/>
        <w:bidi/>
      </w:pPr>
      <w:r>
        <w:rPr>
          <w:sz w:val="24"/>
          <w:szCs w:val="24"/>
          <w:b w:val="1"/>
          <w:bCs w:val="1"/>
          <w:rtl/>
        </w:rPr>
        <w:t xml:space="preserve">
حلية الأولياء وطبقات الأصفياء،(دار الكتاب العربي - بيروت،1985،ط 0،ج 10،ص 364)/(السعادة ،1974،ط 1،ج 10،ص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2026-07-27T12:17:08+03:00</dcterms:created>
  <dcterms:modified xsi:type="dcterms:W3CDTF">2026-07-27T12:17:08+03:00</dcterms:modified>
</cp:coreProperties>
</file>

<file path=docProps/custom.xml><?xml version="1.0" encoding="utf-8"?>
<Properties xmlns="http://schemas.openxmlformats.org/officeDocument/2006/custom-properties" xmlns:vt="http://schemas.openxmlformats.org/officeDocument/2006/docPropsVTypes"/>
</file>