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قمر
</w:t>
      </w:r>
    </w:p>
    <w:p>
      <w:pPr>
        <w:jc w:val="start"/>
        <w:bidi/>
      </w:pPr>
      <w:r>
        <w:rPr>
          <w:rFonts w:ascii="arial" w:hAnsi="arial" w:eastAsia="arial" w:cs="arial"/>
          <w:sz w:val="28"/>
          <w:szCs w:val="28"/>
          <w:b w:val="1"/>
          <w:bCs w:val="1"/>
          <w:rtl/>
        </w:rPr>
        <w:t xml:space="preserve">ابن قمر
</w:t>
      </w:r>
    </w:p>
    <w:p>
      <w:pPr/>
      <w:r>
        <w:rPr/>
        <w:t xml:space="preserve">ابن قمر  محمد بن علي بن جعفر، شمس الدين، ابو عبد الله الحسيني الشافعي، المعروف بابن قمر: فاضل، من أهل القاهرة. نسبته إلى (الحينية) فيها. رحل إلى كثير من البلدان. وناب في القضاء بالقاهرة، وتوفي بها. من كتبه (معين الطلاب في معرفة الانساب) اختصر به (اللباب) لابن الاثير، و (الاف الاشراف) في اختصار (الاراف) للمزي، شرع فيه. ولم يكن بالبارع.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جعفر بن مختار الشمس أبو عبد الله القاهرى الحسينى الشافعي المعروف بابن قمر
</w:t>
      </w:r>
    </w:p>
    <w:p>
      <w:pPr/>
      <w:r>
        <w:rPr/>
        <w:t xml:space="preserve">محمد بن علي بن جعفر بن مختار الشمس أبو عبد الله القاهرى الحسينى الشافعي المعروف بابن قمر </w:t>
      </w:r>
    </w:p>
    <w:p/>
    <w:p>
      <w:pPr/>
      <w:r>
        <w:rPr/>
        <w:t xml:space="preserve">ولد على رأس القرن الثامن وقيل سنة 803 ثلاث وثمان مائة ونشأ بالقاهرة فحفظ عدة مختصرات وعرضها على جماعة من العلماء وأخذ عن العز بن جماعة والبلقيني والبرماوي والولى العراقى والحافظ بن حجر ولازمه حتى حمل عنه جملة من الكتب الكبار وطلب بنفسه وكتب الكثير وارتحل إلى الشام وبيت المقدس والخليل ومكة ودمشق وحلب وإسكندرية وغيرها وأخذ عن مشائخ هذه الديار واشتهر بالحديث ودرس بمدارس عدة وتولى قضاء بعض الجهات وصنف تصانيف منها معين الطلاب في معرفة الأنساب وشرع في اختصار أطراف المزي وسماه ألطاف الأشراف بزهر الأطراف وغير ذلك مع الملازمة للطاعات والتواضع وطرح التكلف والانجماع وقد وصفه السخاوي بكثير الأوهام وعدم حسن التصرف وكونه غير بارع بفن الحديث ولا غيره فالله أعلم ومات في ليلة الاثنين ثالث عشر جمادى الأولى سنة 876 ست وسبعين وثمان مائة</w:t>
      </w:r>
    </w:p>
    <w:p>
      <w:pPr>
        <w:jc w:val="start"/>
        <w:bidi/>
      </w:pPr>
      <w:r>
        <w:rPr>
          <w:sz w:val="24"/>
          <w:szCs w:val="24"/>
          <w:b w:val="1"/>
          <w:bCs w:val="1"/>
          <w:rtl/>
        </w:rPr>
        <w:t xml:space="preserve">
البدر الطالع بمحاسن من بعد القرن السابع،(دار المعرفة - بيروت،0،ط 1،ج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قمر
</w:t>
      </w:r>
    </w:p>
    <w:p>
      <w:pPr/>
      <w:r>
        <w:rPr/>
        <w:t xml:space="preserve">ابن قمر </w:t>
      </w:r>
    </w:p>
    <w:p/>
    <w:p>
      <w:pPr/>
      <w:r>
        <w:rPr/>
        <w:t xml:space="preserve">شمس الدين أبو عبد الله محمد بن علي بن جعفر القاهري الحسيني الشافعي المعروف بابن قمر. م سنة 876 هـ. رحمه الله تعالى. له: معين الطلاب في معرفة الأنساب.</w:t>
      </w:r>
    </w:p>
    <w:p>
      <w:pPr>
        <w:jc w:val="start"/>
        <w:bidi/>
      </w:pPr>
      <w:r>
        <w:rPr>
          <w:sz w:val="24"/>
          <w:szCs w:val="24"/>
          <w:b w:val="1"/>
          <w:bCs w:val="1"/>
          <w:rtl/>
        </w:rPr>
        <w:t xml:space="preserve">
طبقات النسابين،(دار الرشد، الرياض،1987،ط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2026-07-23T18:33:44+03:00</dcterms:created>
  <dcterms:modified xsi:type="dcterms:W3CDTF">2026-07-23T18:33:44+03:00</dcterms:modified>
</cp:coreProperties>
</file>

<file path=docProps/custom.xml><?xml version="1.0" encoding="utf-8"?>
<Properties xmlns="http://schemas.openxmlformats.org/officeDocument/2006/custom-properties" xmlns:vt="http://schemas.openxmlformats.org/officeDocument/2006/docPropsVTypes"/>
</file>