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البقلي
</w:t>
      </w:r>
    </w:p>
    <w:p>
      <w:pPr>
        <w:jc w:val="start"/>
        <w:bidi/>
      </w:pPr>
      <w:r>
        <w:rPr>
          <w:rFonts w:ascii="arial" w:hAnsi="arial" w:eastAsia="arial" w:cs="arial"/>
          <w:sz w:val="28"/>
          <w:szCs w:val="28"/>
          <w:b w:val="1"/>
          <w:bCs w:val="1"/>
          <w:rtl/>
        </w:rPr>
        <w:t xml:space="preserve">البقلي
</w:t>
      </w:r>
    </w:p>
    <w:p>
      <w:pPr/>
      <w:r>
        <w:rPr/>
        <w:t xml:space="preserve">البقلي  محمد علي (باشا)، واصل اسمه محمد ابن علي بن محمد الفقيه البقلي: طبيب من نوابغ مصر. ولد في زاوية البقلي (بقرب المنوفية) وتلقى مباديء العلوم والطب في القاهرة، وارسلته حكومة مصر لاتمام دروسه في باريس. وعاد سنة 1253هـ. فذاعت شهرته، ونبغ في فن الجراحة. وتقلب في المناصب إلى ان جعله الخديوي اسماعيل رئيسا للمدرسة الطبية المصرية، فاستمر فيها إلى ان نشبت الحرب بين مصر والحبشة، فذهب مع الجيش المصري فتوفي في تلك الرحلة. من كتبه في فن الجراحة (روضة النجاح -ط) و (غرر النجاح -ط) و (غاية الفلاح في اعمال الجراح -ط) جزآن، و (نشر الكلام في جراحة الاقسام) وله (قانون الطب) مات قبل ان يكمله، ورسالة في (الرمد الصديدي). وهو اول من اصدر مجلة عربية طبية بمصر، انشأها سنة 1865م، وسماها (اليعسوب). </w:t>
      </w:r>
    </w:p>
    <w:p>
      <w:pPr>
        <w:jc w:val="start"/>
        <w:bidi/>
      </w:pPr>
      <w:r>
        <w:rPr>
          <w:sz w:val="24"/>
          <w:szCs w:val="24"/>
          <w:b w:val="1"/>
          <w:bCs w:val="1"/>
          <w:rtl/>
        </w:rPr>
        <w:t xml:space="preserve">
الأعلام،(دار العلم للملايين - بيروت،2002،ط 15،ج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2026-07-24T19:43:29+03:00</dcterms:created>
  <dcterms:modified xsi:type="dcterms:W3CDTF">2026-07-24T19:43:29+03:00</dcterms:modified>
</cp:coreProperties>
</file>

<file path=docProps/custom.xml><?xml version="1.0" encoding="utf-8"?>
<Properties xmlns="http://schemas.openxmlformats.org/officeDocument/2006/custom-properties" xmlns:vt="http://schemas.openxmlformats.org/officeDocument/2006/docPropsVTypes"/>
</file>