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الحكيم
</w:t>
      </w:r>
    </w:p>
    <w:p>
      <w:pPr/>
      <w:r>
        <w:rPr/>
        <w:t xml:space="preserve">محمد الحكيم  محمد بن علي الحكيم: فاضل، من رجال التربية والتعليم. دمشقي المولد والوفاة. انشأ (المدرسة الريحانية) بدمشق وتخرج على به فضلاء. له (رحلة إلى عين الفيحة -خ) رسالة، ومثلها (رحلة إلى الزبداني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2026-07-27T08:59:58+03:00</dcterms:created>
  <dcterms:modified xsi:type="dcterms:W3CDTF">2026-07-27T08:59:58+03:00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