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أبي خزاعة ليس بالمعروف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أبي خزاعة ليس بالمعروف
</w:t>
      </w:r>
    </w:p>
    <w:p>
      <w:pPr/>
      <w:r>
        <w:rPr/>
        <w:t xml:space="preserve">عمرو بن أبي خزاعة ليس بالمعروف  روى عنه مكحول في صحبته نظر.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2026-07-27T12:55:46+03:00</dcterms:created>
  <dcterms:modified xsi:type="dcterms:W3CDTF">2026-07-27T12:55:46+03:00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