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الحمادي
</w:t>
      </w:r>
    </w:p>
    <w:p>
      <w:pPr>
        <w:jc w:val="start"/>
        <w:bidi/>
      </w:pPr>
      <w:r>
        <w:rPr>
          <w:rFonts w:ascii="arial" w:hAnsi="arial" w:eastAsia="arial" w:cs="arial"/>
          <w:sz w:val="28"/>
          <w:szCs w:val="28"/>
          <w:b w:val="1"/>
          <w:bCs w:val="1"/>
          <w:rtl/>
        </w:rPr>
        <w:t xml:space="preserve">الحمادي
</w:t>
      </w:r>
    </w:p>
    <w:p>
      <w:pPr/>
      <w:r>
        <w:rPr/>
        <w:t xml:space="preserve">الحمادي  محمد بن مالك بن ابي الفضائل الحمادي اليماني. ادرك ايام علي علي بن محمد الصليحي، وسمع ما يقال عن دعوته (الباطنية) فدخل في مذهبه، مختبرا، فاطلع على بعض كتبه، وصف كتاب (كشف اسرار الباطنية -ط) وفيه شيء من تاريخهم ونزعاتهم. </w:t>
      </w:r>
    </w:p>
    <w:p>
      <w:pPr>
        <w:jc w:val="start"/>
        <w:bidi/>
      </w:pPr>
      <w:r>
        <w:rPr>
          <w:sz w:val="24"/>
          <w:szCs w:val="24"/>
          <w:b w:val="1"/>
          <w:bCs w:val="1"/>
          <w:rtl/>
        </w:rPr>
        <w:t xml:space="preserve">
الأعلام،(دار العلم للملايين - بيروت،2002،ط 15،ج 7،ص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2026-07-27T08:51:39+03:00</dcterms:created>
  <dcterms:modified xsi:type="dcterms:W3CDTF">2026-07-27T08:51:39+03:00</dcterms:modified>
</cp:coreProperties>
</file>

<file path=docProps/custom.xml><?xml version="1.0" encoding="utf-8"?>
<Properties xmlns="http://schemas.openxmlformats.org/officeDocument/2006/custom-properties" xmlns:vt="http://schemas.openxmlformats.org/officeDocument/2006/docPropsVTypes"/>
</file>