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أقطوان
</w:t>
      </w:r>
    </w:p>
    <w:p>
      <w:pPr>
        <w:jc w:val="start"/>
        <w:bidi/>
      </w:pPr>
      <w:r>
        <w:rPr>
          <w:rFonts w:ascii="arial" w:hAnsi="arial" w:eastAsia="arial" w:cs="arial"/>
          <w:sz w:val="28"/>
          <w:szCs w:val="28"/>
          <w:b w:val="1"/>
          <w:bCs w:val="1"/>
          <w:rtl/>
        </w:rPr>
        <w:t xml:space="preserve">أقطوان
</w:t>
      </w:r>
    </w:p>
    <w:p>
      <w:pPr/>
      <w:r>
        <w:rPr/>
        <w:t xml:space="preserve">أقطوان الأمير علاء الدين الظاهري الساقي. كان صالحا يقوم الليل، ويجاهد في المحراب وعلى ظهور الخيل، ويلازم صلاة الجماعة، وما لحقوق الله تعالى عنده إضاعة. وكان يحفظ أشياء في الزهد يوردها، ويأتي بها من حفظه ويسردها.</w:t>
      </w:r>
    </w:p>
    <w:p/>
    <w:p>
      <w:pPr/>
      <w:r>
        <w:rPr/>
        <w:t xml:space="preserve">ناب السلطنة بقلعة الجبل في أيام السعيد بن الظاهر لما توجه إلى الشام، ثم إنه نقل إلى الشام، وأقام به إلى أن صرع الساقي، وظفر من عمله بالكنز الباقي.</w:t>
      </w:r>
    </w:p>
    <w:p/>
    <w:p>
      <w:pPr/>
      <w:r>
        <w:rPr/>
        <w:t xml:space="preserve">وتوفي رحمه الله تعالى في شهر رمضان المعظم سنة ثمان عشرة وسبع مئة. وكان من أبناء الثمانين أو تجاوزها، ودفن بالقبيبات.</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2026-07-27T08:22:47+03:00</dcterms:created>
  <dcterms:modified xsi:type="dcterms:W3CDTF">2026-07-27T08:22:47+03:00</dcterms:modified>
</cp:coreProperties>
</file>

<file path=docProps/custom.xml><?xml version="1.0" encoding="utf-8"?>
<Properties xmlns="http://schemas.openxmlformats.org/officeDocument/2006/custom-properties" xmlns:vt="http://schemas.openxmlformats.org/officeDocument/2006/docPropsVTypes"/>
</file>