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w:t>
      </w:r>
    </w:p>
    <w:p>
      <w:pPr>
        <w:jc w:val="start"/>
        <w:bidi/>
      </w:pPr>
      <w:r>
        <w:rPr>
          <w:rFonts w:ascii="arial" w:hAnsi="arial" w:eastAsia="arial" w:cs="arial"/>
          <w:sz w:val="28"/>
          <w:szCs w:val="28"/>
          <w:b w:val="1"/>
          <w:bCs w:val="1"/>
          <w:rtl/>
        </w:rPr>
        <w:t xml:space="preserve">أبو بكر بن عبد الله
</w:t>
      </w:r>
    </w:p>
    <w:p>
      <w:pPr/>
      <w:r>
        <w:rPr/>
        <w:t xml:space="preserve">أبو بكر بن عبد الله ابن أحمد بن منصور بن أحمد بن شهاب، الصاحب ضياء الدين النشائي بالنون والشين المعجمة وألف ممدودة بعدها ياء النسبة.</w:t>
      </w:r>
    </w:p>
    <w:p/>
    <w:p>
      <w:pPr/>
      <w:r>
        <w:rPr/>
        <w:t xml:space="preserve">وزر أيام الملك المظفر ركن الدين بيبرس الجاشنكير، وكان قد وليها في سنة ست وسبع مئة بعد عزل الصاحب سعد الدين محمد بن محمد بن عطايا في شهر المحرم، وولي أيضا تدريس قبة الإمام الشافعي رضي الله عنه ومشيخة الميعاد بجامع ابن طولون.</w:t>
      </w:r>
    </w:p>
    <w:p/>
    <w:p>
      <w:pPr/>
      <w:r>
        <w:rPr/>
        <w:t xml:space="preserve">ونظر الأحباس في ربيع الأول سنة إحدى عشرة وسبع مئة، وكان بان سعيد الدولة معه مشيرا، وكان الأمر كله لابن سعيد الدول والاسم لضياء الدين. وولي نظر النظار بالقاهرة، ثم تولى نظر الخزانة قبل موته.</w:t>
      </w:r>
    </w:p>
    <w:p/>
    <w:p>
      <w:pPr/>
      <w:r>
        <w:rPr/>
        <w:t xml:space="preserve">وكان الصاحب ضياء الدين مشكور السيرة، طاهر السريرة، فقيها فاضلا، حبرا مناظرا مناضلا، يعرف الفرائض جيدا، وغالب أقرانه يكون فيها عنه متحيدا، وهو معروف بصحبة الشيخ شرف الدين الدمياطي، وله أخذ في الحديث وتعاطي.</w:t>
      </w:r>
    </w:p>
    <w:p/>
    <w:p>
      <w:pPr/>
      <w:r>
        <w:rPr/>
        <w:t xml:space="preserve">ولم يزل على نظر الخزانة إلى أن فك من النشائي ختم عمره، ومحي من الوجود رسم سطره.</w:t>
      </w:r>
    </w:p>
    <w:p/>
    <w:p>
      <w:pPr/>
      <w:r>
        <w:rPr/>
        <w:t xml:space="preserve">ووفاته رحمه الله تعالى في تاسع عشر شهر رمضان سنة ست عشرة وسبع مئة.</w:t>
      </w:r>
    </w:p>
    <w:p/>
    <w:p>
      <w:pPr/>
      <w:r>
        <w:rPr/>
        <w:t xml:space="preserve">وفيه قال:</w:t>
      </w:r>
    </w:p>
    <w:p/>
    <w:p>
      <w:pPr>
        <w:jc w:val="center"/>
      </w:pPr>
      <w:r>
        <w:rPr>
          <w:color w:val="ff0000"/>
        </w:rPr>
        <w:t xml:space="preserve">إن بكى الناس بالمدامع حمرا</w:t>
      </w:r>
      <w:r>
        <w:rPr>
          <w:color w:val="ff0000"/>
        </w:rPr>
        <w:t xml:space="preserve">      </w:t>
      </w:r>
      <w:r>
        <w:rPr>
          <w:color w:val="ff0000"/>
        </w:rPr>
        <w:t xml:space="preserve">فهو شيء يقال من حناء</w:t>
      </w:r>
    </w:p>
    <w:p/>
    <w:p>
      <w:pPr>
        <w:jc w:val="center"/>
      </w:pPr>
      <w:r>
        <w:rPr>
          <w:color w:val="ff0000"/>
        </w:rPr>
        <w:t xml:space="preserve">فاختم الدست بالنشائي فإني</w:t>
      </w:r>
      <w:r>
        <w:rPr>
          <w:color w:val="ff0000"/>
        </w:rPr>
        <w:t xml:space="preserve">      </w:t>
      </w:r>
      <w:r>
        <w:rPr>
          <w:color w:val="ff0000"/>
        </w:rPr>
        <w:t xml:space="preserve">لأرى الختم دائما النشاء</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أحمد بن منصور بن أحمد
</w:t>
      </w:r>
    </w:p>
    <w:p>
      <w:pPr/>
      <w:r>
        <w:rPr/>
        <w:t xml:space="preserve">أبو بكر بن عبد الله بن أحمد بن منصور بن أحمد أبو بكر بن عبد الله بن أحمد بن منصور بن أحمد بن شهاب النشائي ضياء الدين اشتغل كثيرا وبرع وأتقن الفقه والفرائض وسمع من الدمياطي وغيره وتعانى الكتابة فبرع فيها إلى أن ولي نظر الدولة ثم ولي الوزارة في أول سنة 706 وكان لا يتصرف إلا بإشارة ابن سعيد الدولة ثم صرف في ولاية الناصر الثالثة ودرس بالمدرسة التي بجوار الشافعي ودرس أيضا بالحسامية بجامع عمرو وأخذها عنه ابن الوكيل في رجب سنة 712 واستقر في نظر الأحباس والخزانة إلى أن مات في رمضان سنة 716 وكان مشكور السيرة فقيها فاضلا مناظرا وفيه يقول الشهاب الشرمساحي </w:t>
      </w:r>
    </w:p>
    <w:p/>
    <w:p>
      <w:pPr>
        <w:jc w:val="center"/>
      </w:pPr>
      <w:r>
        <w:rPr>
          <w:color w:val="ff0000"/>
        </w:rPr>
        <w:t xml:space="preserve">مزقوا منصب الوزارة حتى</w:t>
      </w:r>
      <w:r>
        <w:rPr>
          <w:color w:val="ff0000"/>
        </w:rPr>
        <w:t xml:space="preserve">      </w:t>
      </w:r>
      <w:r>
        <w:rPr>
          <w:color w:val="ff0000"/>
        </w:rPr>
        <w:t xml:space="preserve">لزقوها في عصرنا بالنشائي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2026-07-27T13:43:39+03:00</dcterms:created>
  <dcterms:modified xsi:type="dcterms:W3CDTF">2026-07-27T13:43:39+03:00</dcterms:modified>
</cp:coreProperties>
</file>

<file path=docProps/custom.xml><?xml version="1.0" encoding="utf-8"?>
<Properties xmlns="http://schemas.openxmlformats.org/officeDocument/2006/custom-properties" xmlns:vt="http://schemas.openxmlformats.org/officeDocument/2006/docPropsVTypes"/>
</file>