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محمد بن سالم
</w:t>
      </w:r>
    </w:p>
    <w:p>
      <w:pPr>
        <w:jc w:val="start"/>
        <w:bidi/>
      </w:pPr>
      <w:r>
        <w:rPr>
          <w:rFonts w:ascii="arial" w:hAnsi="arial" w:eastAsia="arial" w:cs="arial"/>
          <w:sz w:val="28"/>
          <w:szCs w:val="28"/>
          <w:b w:val="1"/>
          <w:bCs w:val="1"/>
          <w:rtl/>
        </w:rPr>
        <w:t xml:space="preserve">سالم بن محمد بن سالم
</w:t>
      </w:r>
    </w:p>
    <w:p>
      <w:pPr/>
      <w:r>
        <w:rPr/>
        <w:t xml:space="preserve">سالم بن محمد بن سالم ابن الحسن بن هبة الله بن محفوظ بن الحسن بن محمد الرئيس، أمين الدين أبو الغنائم ابن الحافظ أبي المواهب بن صصرى التغلبي الدمشقي الشافعي.</w:t>
      </w:r>
    </w:p>
    <w:p/>
    <w:p>
      <w:pPr/>
      <w:r>
        <w:rPr/>
        <w:t xml:space="preserve">حدث عن مكي بن علان. وسمع من خطيب مردا، والرشيد العطار، والرضي بن البرهان، وإبراهيم بن خليل، وجماعة.</w:t>
      </w:r>
    </w:p>
    <w:p/>
    <w:p>
      <w:pPr/>
      <w:r>
        <w:rPr/>
        <w:t xml:space="preserve">وكان على وجهه شامة كبيرة حمراء.</w:t>
      </w:r>
    </w:p>
    <w:p/>
    <w:p>
      <w:pPr/>
      <w:r>
        <w:rPr/>
        <w:t xml:space="preserve">كان عدلا لا يقبل في المروءة عذلا، ظاهر المروءه، طاهر السريرة المخبوءه.</w:t>
      </w:r>
    </w:p>
    <w:p/>
    <w:p>
      <w:pPr/>
      <w:r>
        <w:rPr/>
        <w:t xml:space="preserve">باشر الوظائف الكبار بأمانة خشنه، ولم ير الناس منه إلا حسنه، صحب الناس وتأدب، وانفصل عنهم فما ندر أحد عليه ولا ندب.</w:t>
      </w:r>
    </w:p>
    <w:p/>
    <w:p>
      <w:pPr/>
      <w:r>
        <w:rPr/>
        <w:t xml:space="preserve">ولم يزل على حاله إلى أن أدرك العطب سالم، وسلك من اندرج من العوالم.</w:t>
      </w:r>
    </w:p>
    <w:p/>
    <w:p>
      <w:pPr/>
      <w:r>
        <w:rPr/>
        <w:t xml:space="preserve">وتوفي رحمه الله تعالى سنة ثمان وتسعين وست مئة.</w:t>
      </w:r>
    </w:p>
    <w:p/>
    <w:p>
      <w:pPr/>
      <w:r>
        <w:rPr/>
        <w:t xml:space="preserve">كان قد ولي نظر الخزانة، وولي نظر الدواوين بدمشق، وغير ذلك، ثم إنه حج وجاور، ثم عاد إلى دمشق، وتنظف من ذلك جميعه، وأقبل على شأنه، ولازم منزله حتى لقي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2026-07-25T10:02:50+03:00</dcterms:created>
  <dcterms:modified xsi:type="dcterms:W3CDTF">2026-07-25T10:02:50+03:00</dcterms:modified>
</cp:coreProperties>
</file>

<file path=docProps/custom.xml><?xml version="1.0" encoding="utf-8"?>
<Properties xmlns="http://schemas.openxmlformats.org/officeDocument/2006/custom-properties" xmlns:vt="http://schemas.openxmlformats.org/officeDocument/2006/docPropsVTypes"/>
</file>