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طشتمر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طشتمر
</w:t>
      </w:r>
    </w:p>
    <w:p>
      <w:pPr/>
      <w:r>
        <w:rPr/>
        <w:t xml:space="preserve">طشتمر طلليه، الأمير سيف الدين، بالطاء المهملة وبعدها لامان متحركان بالفتح وبعدما ياء آخر الحروف ساكنة وهاء، إنما عرف بهذا لأنه كان إذا تكلم بشيء قال في آخره: طلليه، كأنه يغني بها.</w:t>
      </w:r>
    </w:p>
    <w:p/>
    <w:p>
      <w:pPr/>
      <w:r>
        <w:rPr/>
        <w:t xml:space="preserve">كان من المماليك الناصرية، وعظم أخيرا في أيام المظفر حاجي، وجعل أمير سلاح، وهو من أمراء المشور، والذين يكتبون إليهم نواب الشام قرين مطالعات السلطان.</w:t>
      </w:r>
    </w:p>
    <w:p/>
    <w:p>
      <w:pPr/>
      <w:r>
        <w:rPr/>
        <w:t xml:space="preserve">ولم يزل في هذه الرتبة إلى أن صار ربع الحياة من طلليه طللا، وحمل إلى قبره وقد نشرت الرحمة عليه ظللا.</w:t>
      </w:r>
    </w:p>
    <w:p/>
    <w:p>
      <w:pPr/>
      <w:r>
        <w:rPr/>
        <w:t xml:space="preserve">لأنه توفي - رحمه الله تعالى - في طاعون مصر في شوال سنة تسع وأربعين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591)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2026-07-25T11:50:10+03:00</dcterms:created>
  <dcterms:modified xsi:type="dcterms:W3CDTF">2026-07-25T11:50:10+03:00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